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821B4" w14:textId="77777777" w:rsidR="00E02F9E" w:rsidRPr="001E32FA" w:rsidRDefault="00014C90" w:rsidP="00E02F9E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1E32FA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68964DE7" wp14:editId="1DC6089C">
            <wp:extent cx="6286254" cy="2963929"/>
            <wp:effectExtent l="0" t="0" r="63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436404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254" cy="2963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951EA61" w14:textId="77777777" w:rsidR="006E3D9D" w:rsidRPr="001E32FA" w:rsidRDefault="006E3D9D" w:rsidP="00E02F9E">
      <w:pPr>
        <w:pStyle w:val="Standard"/>
        <w:widowControl/>
        <w:jc w:val="center"/>
        <w:rPr>
          <w:rFonts w:ascii="Verdana" w:hAnsi="Verdana"/>
          <w:b/>
          <w:sz w:val="28"/>
          <w:szCs w:val="28"/>
          <w:lang w:val="bg-BG"/>
        </w:rPr>
      </w:pPr>
      <w:r w:rsidRPr="001E32FA">
        <w:rPr>
          <w:rFonts w:ascii="Verdana" w:hAnsi="Verdana"/>
          <w:b/>
          <w:sz w:val="28"/>
          <w:szCs w:val="28"/>
          <w:lang w:val="bg-BG"/>
        </w:rPr>
        <w:t>ПРОГРАМА</w:t>
      </w:r>
    </w:p>
    <w:p w14:paraId="16996BF9" w14:textId="77777777" w:rsidR="006E3D9D" w:rsidRPr="001E32FA" w:rsidRDefault="00014C90" w:rsidP="00E02F9E">
      <w:pPr>
        <w:pStyle w:val="Standard"/>
        <w:widowControl/>
        <w:jc w:val="center"/>
        <w:rPr>
          <w:rFonts w:ascii="Verdana" w:hAnsi="Verdana"/>
          <w:b/>
          <w:sz w:val="28"/>
          <w:szCs w:val="28"/>
          <w:lang w:val="bg-BG"/>
        </w:rPr>
      </w:pPr>
      <w:r w:rsidRPr="001E32FA">
        <w:rPr>
          <w:rFonts w:ascii="Verdana" w:hAnsi="Verdana"/>
          <w:b/>
          <w:sz w:val="28"/>
          <w:szCs w:val="28"/>
          <w:lang w:val="bg-BG"/>
        </w:rPr>
        <w:t>за обучение</w:t>
      </w:r>
    </w:p>
    <w:p w14:paraId="16CFF60B" w14:textId="77777777" w:rsidR="00014C90" w:rsidRPr="001E32FA" w:rsidRDefault="00014C90" w:rsidP="00E02F9E">
      <w:pPr>
        <w:pStyle w:val="Standard"/>
        <w:widowControl/>
        <w:jc w:val="center"/>
        <w:rPr>
          <w:rFonts w:ascii="Verdana" w:hAnsi="Verdana"/>
          <w:b/>
          <w:sz w:val="20"/>
          <w:szCs w:val="20"/>
          <w:lang w:val="bg-BG"/>
        </w:rPr>
      </w:pPr>
    </w:p>
    <w:p w14:paraId="431EBB85" w14:textId="76211DC0" w:rsidR="00E02F9E" w:rsidRPr="001E32FA" w:rsidRDefault="00014C90" w:rsidP="00117CB9">
      <w:pPr>
        <w:pStyle w:val="Standard"/>
        <w:widowControl/>
        <w:jc w:val="both"/>
        <w:rPr>
          <w:rFonts w:ascii="Verdana" w:hAnsi="Verdana"/>
          <w:b/>
          <w:sz w:val="20"/>
          <w:szCs w:val="20"/>
          <w:lang w:val="bg-BG"/>
        </w:rPr>
      </w:pPr>
      <w:r w:rsidRPr="001E32FA">
        <w:rPr>
          <w:rFonts w:ascii="Verdana" w:hAnsi="Verdana"/>
          <w:b/>
          <w:sz w:val="20"/>
          <w:szCs w:val="20"/>
          <w:lang w:val="bg-BG"/>
        </w:rPr>
        <w:t xml:space="preserve">ТЕМА: </w:t>
      </w:r>
      <w:r w:rsidR="00117CB9" w:rsidRPr="00117CB9">
        <w:rPr>
          <w:rFonts w:ascii="Verdana" w:hAnsi="Verdana"/>
          <w:b/>
          <w:sz w:val="20"/>
          <w:szCs w:val="20"/>
          <w:lang w:val="bg-BG"/>
        </w:rPr>
        <w:t>Управление и провеждане на вътрешни одити на системи за управление на качеството в съответствие с БДС EN ISO 19011:2018  и БДС EN ISO/IEC 17025:2018</w:t>
      </w:r>
    </w:p>
    <w:p w14:paraId="0D0CA7A6" w14:textId="77777777" w:rsidR="003A0C5A" w:rsidRPr="001E32FA" w:rsidRDefault="003A0C5A" w:rsidP="00014C90">
      <w:pPr>
        <w:pStyle w:val="Standard"/>
        <w:widowControl/>
        <w:rPr>
          <w:rFonts w:ascii="Verdana" w:hAnsi="Verdana"/>
          <w:b/>
          <w:sz w:val="20"/>
          <w:szCs w:val="20"/>
          <w:lang w:val="bg-BG"/>
        </w:rPr>
      </w:pPr>
    </w:p>
    <w:p w14:paraId="398845F9" w14:textId="432AB733" w:rsidR="00855BFA" w:rsidRPr="001E32FA" w:rsidRDefault="003A0C5A" w:rsidP="00855BFA">
      <w:pPr>
        <w:pStyle w:val="Standard"/>
        <w:widowControl/>
        <w:spacing w:line="360" w:lineRule="auto"/>
        <w:jc w:val="center"/>
        <w:rPr>
          <w:rFonts w:ascii="Verdana" w:hAnsi="Verdana" w:cs="Arial"/>
          <w:b/>
          <w:i/>
          <w:sz w:val="20"/>
          <w:szCs w:val="20"/>
          <w:lang w:val="bg-BG"/>
        </w:rPr>
      </w:pPr>
      <w:r w:rsidRPr="001E32FA">
        <w:rPr>
          <w:rFonts w:ascii="Verdana" w:hAnsi="Verdana"/>
          <w:b/>
          <w:i/>
          <w:sz w:val="20"/>
          <w:szCs w:val="20"/>
          <w:lang w:val="bg-BG"/>
        </w:rPr>
        <w:t xml:space="preserve">Дата на провеждане: </w:t>
      </w:r>
      <w:r w:rsidR="00DE4495">
        <w:rPr>
          <w:rFonts w:ascii="Verdana" w:hAnsi="Verdana"/>
          <w:b/>
          <w:i/>
          <w:sz w:val="20"/>
          <w:szCs w:val="20"/>
          <w:lang w:val="bg-BG"/>
        </w:rPr>
        <w:t>23 февруари 2024</w:t>
      </w:r>
      <w:r w:rsidRPr="001E32FA">
        <w:rPr>
          <w:rFonts w:ascii="Verdana" w:hAnsi="Verdana"/>
          <w:b/>
          <w:i/>
          <w:sz w:val="20"/>
          <w:szCs w:val="20"/>
          <w:lang w:val="bg-BG"/>
        </w:rPr>
        <w:t xml:space="preserve"> г.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C21A8D" w:rsidRPr="00C21A8D" w14:paraId="130EBCCB" w14:textId="77777777" w:rsidTr="00C21A8D">
        <w:trPr>
          <w:trHeight w:val="1183"/>
        </w:trPr>
        <w:tc>
          <w:tcPr>
            <w:tcW w:w="2122" w:type="dxa"/>
            <w:vAlign w:val="center"/>
          </w:tcPr>
          <w:p w14:paraId="3BF143EA" w14:textId="77777777" w:rsidR="00DB4AB6" w:rsidRPr="00C21A8D" w:rsidRDefault="00DB4AB6" w:rsidP="00C21A8D">
            <w:pPr>
              <w:pStyle w:val="Standard"/>
              <w:widowControl/>
              <w:spacing w:line="360" w:lineRule="auto"/>
              <w:jc w:val="center"/>
              <w:rPr>
                <w:rFonts w:ascii="Verdana" w:hAnsi="Verdana" w:cs="Arial"/>
                <w:b/>
                <w:iCs/>
                <w:sz w:val="20"/>
                <w:szCs w:val="20"/>
                <w:lang w:val="bg-BG"/>
              </w:rPr>
            </w:pPr>
            <w:r w:rsidRPr="00C21A8D">
              <w:rPr>
                <w:rFonts w:ascii="Verdana" w:eastAsia="MS Mincho" w:hAnsi="Verdana" w:cs="Arial"/>
                <w:iCs/>
                <w:sz w:val="20"/>
                <w:szCs w:val="20"/>
                <w:lang w:eastAsia="ja-JP"/>
              </w:rPr>
              <w:t>09.</w:t>
            </w:r>
            <w:r w:rsidRPr="00C21A8D">
              <w:rPr>
                <w:rFonts w:ascii="Verdana" w:eastAsia="MS Mincho" w:hAnsi="Verdana" w:cs="Arial"/>
                <w:iCs/>
                <w:sz w:val="20"/>
                <w:szCs w:val="20"/>
                <w:lang w:val="bg-BG" w:eastAsia="ja-JP"/>
              </w:rPr>
              <w:t>3</w:t>
            </w:r>
            <w:r w:rsidRPr="00C21A8D">
              <w:rPr>
                <w:rFonts w:ascii="Verdana" w:eastAsia="MS Mincho" w:hAnsi="Verdana" w:cs="Arial"/>
                <w:iCs/>
                <w:sz w:val="20"/>
                <w:szCs w:val="20"/>
                <w:lang w:eastAsia="ja-JP"/>
              </w:rPr>
              <w:t xml:space="preserve">0 – </w:t>
            </w:r>
            <w:r w:rsidRPr="00C21A8D">
              <w:rPr>
                <w:rFonts w:ascii="Verdana" w:eastAsia="MS Mincho" w:hAnsi="Verdana" w:cs="Arial"/>
                <w:iCs/>
                <w:sz w:val="20"/>
                <w:szCs w:val="20"/>
                <w:lang w:val="bg-BG" w:eastAsia="ja-JP"/>
              </w:rPr>
              <w:t>11.00</w:t>
            </w:r>
          </w:p>
        </w:tc>
        <w:tc>
          <w:tcPr>
            <w:tcW w:w="6940" w:type="dxa"/>
            <w:vAlign w:val="center"/>
          </w:tcPr>
          <w:p w14:paraId="4258C8F9" w14:textId="52B61468" w:rsidR="00DB4AB6" w:rsidRPr="00C21A8D" w:rsidRDefault="00DB4AB6" w:rsidP="00117CB9">
            <w:pPr>
              <w:jc w:val="both"/>
              <w:rPr>
                <w:rFonts w:ascii="Verdana" w:eastAsia="MS Mincho" w:hAnsi="Verdana" w:cs="Arial"/>
                <w:b/>
                <w:iCs/>
                <w:sz w:val="20"/>
                <w:szCs w:val="20"/>
                <w:lang w:eastAsia="ja-JP"/>
              </w:rPr>
            </w:pPr>
            <w:r w:rsidRPr="00C21A8D">
              <w:rPr>
                <w:rFonts w:ascii="Verdana" w:eastAsia="MS Mincho" w:hAnsi="Verdana" w:cs="Arial"/>
                <w:b/>
                <w:iCs/>
                <w:sz w:val="20"/>
                <w:szCs w:val="20"/>
                <w:lang w:eastAsia="ja-JP"/>
              </w:rPr>
              <w:t xml:space="preserve">Преглед на </w:t>
            </w:r>
            <w:r w:rsidR="00295FD0" w:rsidRPr="00C21A8D">
              <w:rPr>
                <w:rFonts w:ascii="Verdana" w:eastAsia="MS Mincho" w:hAnsi="Verdana" w:cs="Arial"/>
                <w:b/>
                <w:iCs/>
                <w:sz w:val="20"/>
                <w:szCs w:val="20"/>
                <w:lang w:eastAsia="ja-JP"/>
              </w:rPr>
              <w:t xml:space="preserve">изисквания </w:t>
            </w:r>
            <w:r w:rsidR="00117CB9" w:rsidRPr="00C21A8D">
              <w:rPr>
                <w:rFonts w:ascii="Verdana" w:eastAsia="MS Mincho" w:hAnsi="Verdana" w:cs="Arial"/>
                <w:b/>
                <w:iCs/>
                <w:sz w:val="20"/>
                <w:szCs w:val="20"/>
                <w:lang w:eastAsia="ja-JP"/>
              </w:rPr>
              <w:t>относно компетентността на лабораториите за изпитване и калибриране БДС EN ISO/IEC 17025:2018</w:t>
            </w:r>
            <w:r w:rsidRPr="00C21A8D">
              <w:rPr>
                <w:rFonts w:ascii="Verdana" w:eastAsia="MS Mincho" w:hAnsi="Verdana" w:cs="Arial"/>
                <w:b/>
                <w:iCs/>
                <w:sz w:val="20"/>
                <w:szCs w:val="20"/>
                <w:lang w:eastAsia="ja-JP"/>
              </w:rPr>
              <w:t>:</w:t>
            </w:r>
          </w:p>
          <w:p w14:paraId="6322CB67" w14:textId="24EF5D8C" w:rsidR="00724930" w:rsidRPr="00C21A8D" w:rsidRDefault="00724930" w:rsidP="0085537B">
            <w:pPr>
              <w:spacing w:line="276" w:lineRule="auto"/>
              <w:rPr>
                <w:rFonts w:ascii="Verdana" w:eastAsia="MS Mincho" w:hAnsi="Verdana" w:cs="Arial"/>
                <w:b/>
                <w:iCs/>
                <w:sz w:val="20"/>
                <w:szCs w:val="20"/>
                <w:lang w:eastAsia="ja-JP"/>
              </w:rPr>
            </w:pPr>
            <w:r w:rsidRPr="00C21A8D">
              <w:rPr>
                <w:rFonts w:ascii="Verdana" w:eastAsia="MS Mincho" w:hAnsi="Verdana" w:cs="Arial"/>
                <w:b/>
                <w:iCs/>
                <w:sz w:val="20"/>
                <w:szCs w:val="20"/>
                <w:lang w:eastAsia="ja-JP"/>
              </w:rPr>
              <w:t>1</w:t>
            </w:r>
            <w:r w:rsidR="00C21A8D" w:rsidRPr="00C21A8D">
              <w:rPr>
                <w:rFonts w:ascii="Verdana" w:hAnsi="Verdana" w:cs="Arial"/>
                <w:iCs/>
                <w:sz w:val="20"/>
                <w:szCs w:val="20"/>
              </w:rPr>
              <w:tab/>
            </w:r>
            <w:r w:rsidR="00117CB9" w:rsidRPr="00C21A8D">
              <w:rPr>
                <w:rFonts w:ascii="Verdana" w:eastAsia="MS Mincho" w:hAnsi="Verdana" w:cs="Arial"/>
                <w:b/>
                <w:iCs/>
                <w:sz w:val="20"/>
                <w:szCs w:val="20"/>
                <w:lang w:eastAsia="ja-JP"/>
              </w:rPr>
              <w:t>Обект и област на приложение</w:t>
            </w:r>
          </w:p>
          <w:p w14:paraId="48E20B2E" w14:textId="13CB0D00" w:rsidR="00724930" w:rsidRPr="00C21A8D" w:rsidRDefault="00724930" w:rsidP="0085537B">
            <w:pPr>
              <w:spacing w:line="276" w:lineRule="auto"/>
              <w:rPr>
                <w:rFonts w:ascii="Verdana" w:eastAsia="MS Mincho" w:hAnsi="Verdana" w:cs="Arial"/>
                <w:b/>
                <w:iCs/>
                <w:sz w:val="20"/>
                <w:szCs w:val="20"/>
                <w:lang w:eastAsia="ja-JP"/>
              </w:rPr>
            </w:pPr>
            <w:r w:rsidRPr="00C21A8D">
              <w:rPr>
                <w:rFonts w:ascii="Verdana" w:eastAsia="MS Mincho" w:hAnsi="Verdana" w:cs="Arial"/>
                <w:b/>
                <w:iCs/>
                <w:sz w:val="20"/>
                <w:szCs w:val="20"/>
                <w:lang w:eastAsia="ja-JP"/>
              </w:rPr>
              <w:t>2</w:t>
            </w:r>
            <w:r w:rsidR="00C21A8D" w:rsidRPr="00C21A8D">
              <w:rPr>
                <w:rFonts w:ascii="Verdana" w:hAnsi="Verdana" w:cs="Arial"/>
                <w:iCs/>
                <w:sz w:val="20"/>
                <w:szCs w:val="20"/>
              </w:rPr>
              <w:tab/>
            </w:r>
            <w:r w:rsidRPr="00C21A8D">
              <w:rPr>
                <w:rFonts w:ascii="Verdana" w:eastAsia="MS Mincho" w:hAnsi="Verdana" w:cs="Arial"/>
                <w:b/>
                <w:iCs/>
                <w:sz w:val="20"/>
                <w:szCs w:val="20"/>
                <w:lang w:eastAsia="ja-JP"/>
              </w:rPr>
              <w:t>Нормативни п</w:t>
            </w:r>
            <w:r w:rsidR="00117CB9" w:rsidRPr="00C21A8D">
              <w:rPr>
                <w:rFonts w:ascii="Verdana" w:eastAsia="MS Mincho" w:hAnsi="Verdana" w:cs="Arial"/>
                <w:b/>
                <w:iCs/>
                <w:sz w:val="20"/>
                <w:szCs w:val="20"/>
                <w:lang w:eastAsia="ja-JP"/>
              </w:rPr>
              <w:t>озовавания</w:t>
            </w:r>
          </w:p>
          <w:p w14:paraId="22D3B89B" w14:textId="773D5706" w:rsidR="00DB4AB6" w:rsidRPr="00C21A8D" w:rsidRDefault="00DB4AB6" w:rsidP="0085537B">
            <w:pPr>
              <w:spacing w:line="276" w:lineRule="auto"/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C21A8D">
              <w:rPr>
                <w:rFonts w:ascii="Verdana" w:eastAsia="MS Mincho" w:hAnsi="Verdana" w:cs="Arial"/>
                <w:b/>
                <w:iCs/>
                <w:sz w:val="20"/>
                <w:szCs w:val="20"/>
                <w:lang w:eastAsia="ja-JP"/>
              </w:rPr>
              <w:t>3</w:t>
            </w:r>
            <w:r w:rsidR="00C21A8D" w:rsidRPr="00C21A8D">
              <w:rPr>
                <w:rFonts w:ascii="Verdana" w:hAnsi="Verdana" w:cs="Arial"/>
                <w:iCs/>
                <w:sz w:val="20"/>
                <w:szCs w:val="20"/>
              </w:rPr>
              <w:tab/>
            </w:r>
            <w:r w:rsidRPr="00C21A8D">
              <w:rPr>
                <w:rFonts w:ascii="Verdana" w:eastAsia="MS Mincho" w:hAnsi="Verdana" w:cs="Arial"/>
                <w:b/>
                <w:iCs/>
                <w:sz w:val="20"/>
                <w:szCs w:val="20"/>
                <w:lang w:eastAsia="ja-JP"/>
              </w:rPr>
              <w:t>Термини и определения</w:t>
            </w:r>
          </w:p>
          <w:p w14:paraId="2F5DE46E" w14:textId="4FD5E82D" w:rsidR="00DB4AB6" w:rsidRPr="00C21A8D" w:rsidRDefault="00DB4AB6" w:rsidP="0085537B">
            <w:pPr>
              <w:spacing w:line="276" w:lineRule="auto"/>
              <w:rPr>
                <w:rFonts w:ascii="Verdana" w:eastAsia="MS Mincho" w:hAnsi="Verdana" w:cs="Arial"/>
                <w:b/>
                <w:iCs/>
                <w:sz w:val="20"/>
                <w:szCs w:val="20"/>
                <w:lang w:eastAsia="ja-JP"/>
              </w:rPr>
            </w:pPr>
            <w:r w:rsidRPr="00C21A8D">
              <w:rPr>
                <w:rFonts w:ascii="Verdana" w:eastAsia="MS Mincho" w:hAnsi="Verdana" w:cs="Arial"/>
                <w:b/>
                <w:iCs/>
                <w:sz w:val="20"/>
                <w:szCs w:val="20"/>
                <w:lang w:eastAsia="ja-JP"/>
              </w:rPr>
              <w:t>4</w:t>
            </w:r>
            <w:r w:rsidR="00C21A8D" w:rsidRPr="00C21A8D">
              <w:rPr>
                <w:rFonts w:ascii="Verdana" w:hAnsi="Verdana" w:cs="Arial"/>
                <w:iCs/>
                <w:sz w:val="20"/>
                <w:szCs w:val="20"/>
              </w:rPr>
              <w:tab/>
            </w:r>
            <w:r w:rsidRPr="00C21A8D">
              <w:rPr>
                <w:rFonts w:ascii="Verdana" w:eastAsia="MS Mincho" w:hAnsi="Verdana" w:cs="Arial"/>
                <w:b/>
                <w:iCs/>
                <w:sz w:val="20"/>
                <w:szCs w:val="20"/>
                <w:lang w:eastAsia="ja-JP"/>
              </w:rPr>
              <w:t>О</w:t>
            </w:r>
            <w:r w:rsidR="00724930" w:rsidRPr="00C21A8D">
              <w:rPr>
                <w:rFonts w:ascii="Verdana" w:eastAsia="MS Mincho" w:hAnsi="Verdana" w:cs="Arial"/>
                <w:b/>
                <w:iCs/>
                <w:sz w:val="20"/>
                <w:szCs w:val="20"/>
                <w:lang w:eastAsia="ja-JP"/>
              </w:rPr>
              <w:t>бщи</w:t>
            </w:r>
            <w:r w:rsidRPr="00C21A8D">
              <w:rPr>
                <w:rFonts w:ascii="Verdana" w:eastAsia="MS Mincho" w:hAnsi="Verdana" w:cs="Arial"/>
                <w:b/>
                <w:iCs/>
                <w:sz w:val="20"/>
                <w:szCs w:val="20"/>
                <w:lang w:eastAsia="ja-JP"/>
              </w:rPr>
              <w:t xml:space="preserve"> </w:t>
            </w:r>
            <w:r w:rsidR="00117CB9" w:rsidRPr="00C21A8D">
              <w:rPr>
                <w:rFonts w:ascii="Verdana" w:eastAsia="MS Mincho" w:hAnsi="Verdana" w:cs="Arial"/>
                <w:b/>
                <w:iCs/>
                <w:sz w:val="20"/>
                <w:szCs w:val="20"/>
                <w:lang w:eastAsia="ja-JP"/>
              </w:rPr>
              <w:t>положения</w:t>
            </w:r>
            <w:r w:rsidRPr="00C21A8D">
              <w:rPr>
                <w:rFonts w:ascii="Verdana" w:eastAsia="MS Mincho" w:hAnsi="Verdana" w:cs="Arial"/>
                <w:b/>
                <w:iCs/>
                <w:sz w:val="20"/>
                <w:szCs w:val="20"/>
                <w:lang w:eastAsia="ja-JP"/>
              </w:rPr>
              <w:t>:</w:t>
            </w:r>
          </w:p>
          <w:p w14:paraId="40112CCC" w14:textId="79A56BDE" w:rsidR="005C6E1E" w:rsidRPr="00C21A8D" w:rsidRDefault="00BA444B" w:rsidP="005C6E1E">
            <w:pPr>
              <w:rPr>
                <w:rFonts w:ascii="Verdana" w:eastAsia="MS Mincho" w:hAnsi="Verdana" w:cs="Arial"/>
                <w:iCs/>
                <w:sz w:val="20"/>
                <w:szCs w:val="20"/>
                <w:lang w:eastAsia="ja-JP"/>
              </w:rPr>
            </w:pPr>
            <w:r w:rsidRPr="00C21A8D">
              <w:rPr>
                <w:rFonts w:ascii="Verdana" w:eastAsia="MS Mincho" w:hAnsi="Verdana" w:cs="Arial"/>
                <w:iCs/>
                <w:sz w:val="20"/>
                <w:szCs w:val="20"/>
                <w:lang w:val="en-GB" w:eastAsia="ja-JP"/>
              </w:rPr>
              <w:t xml:space="preserve"> </w:t>
            </w:r>
            <w:r w:rsidR="005C6E1E" w:rsidRPr="00C21A8D">
              <w:rPr>
                <w:rFonts w:ascii="Verdana" w:eastAsia="MS Mincho" w:hAnsi="Verdana" w:cs="Arial"/>
                <w:iCs/>
                <w:sz w:val="20"/>
                <w:szCs w:val="20"/>
                <w:lang w:eastAsia="ja-JP"/>
              </w:rPr>
              <w:t>4.1</w:t>
            </w:r>
            <w:r w:rsidR="00C21A8D" w:rsidRPr="00C21A8D">
              <w:rPr>
                <w:rFonts w:ascii="Verdana" w:hAnsi="Verdana" w:cs="Arial"/>
                <w:iCs/>
                <w:sz w:val="20"/>
                <w:szCs w:val="20"/>
              </w:rPr>
              <w:tab/>
            </w:r>
            <w:r w:rsidR="00724930" w:rsidRPr="00C21A8D">
              <w:rPr>
                <w:rFonts w:ascii="Verdana" w:eastAsia="MS Mincho" w:hAnsi="Verdana" w:cs="Arial"/>
                <w:iCs/>
                <w:sz w:val="20"/>
                <w:szCs w:val="20"/>
                <w:lang w:eastAsia="ja-JP"/>
              </w:rPr>
              <w:t>Безпристрастност</w:t>
            </w:r>
          </w:p>
          <w:p w14:paraId="7BB4FA3E" w14:textId="4E61F1A2" w:rsidR="00117CB9" w:rsidRPr="00C21A8D" w:rsidRDefault="00BA444B" w:rsidP="00117CB9">
            <w:pPr>
              <w:spacing w:line="276" w:lineRule="auto"/>
              <w:jc w:val="both"/>
              <w:rPr>
                <w:rFonts w:ascii="Verdana" w:eastAsia="MS Mincho" w:hAnsi="Verdana" w:cs="Arial"/>
                <w:iCs/>
                <w:sz w:val="20"/>
                <w:szCs w:val="20"/>
                <w:lang w:eastAsia="ja-JP"/>
              </w:rPr>
            </w:pPr>
            <w:r w:rsidRPr="00C21A8D">
              <w:rPr>
                <w:rFonts w:ascii="Verdana" w:eastAsia="MS Mincho" w:hAnsi="Verdana" w:cs="Arial"/>
                <w:iCs/>
                <w:sz w:val="20"/>
                <w:szCs w:val="20"/>
                <w:lang w:val="en-GB" w:eastAsia="ja-JP"/>
              </w:rPr>
              <w:t xml:space="preserve"> </w:t>
            </w:r>
            <w:r w:rsidR="005C6E1E" w:rsidRPr="00C21A8D">
              <w:rPr>
                <w:rFonts w:ascii="Verdana" w:eastAsia="MS Mincho" w:hAnsi="Verdana" w:cs="Arial"/>
                <w:iCs/>
                <w:sz w:val="20"/>
                <w:szCs w:val="20"/>
                <w:lang w:eastAsia="ja-JP"/>
              </w:rPr>
              <w:t>4.2</w:t>
            </w:r>
            <w:r w:rsidR="00C21A8D" w:rsidRPr="00C21A8D">
              <w:rPr>
                <w:rFonts w:ascii="Verdana" w:hAnsi="Verdana" w:cs="Arial"/>
                <w:iCs/>
                <w:sz w:val="20"/>
                <w:szCs w:val="20"/>
              </w:rPr>
              <w:tab/>
            </w:r>
            <w:r w:rsidR="00724930" w:rsidRPr="00C21A8D">
              <w:rPr>
                <w:rFonts w:ascii="Verdana" w:eastAsia="MS Mincho" w:hAnsi="Verdana" w:cs="Arial"/>
                <w:iCs/>
                <w:sz w:val="20"/>
                <w:szCs w:val="20"/>
                <w:lang w:eastAsia="ja-JP"/>
              </w:rPr>
              <w:t>Конфиденциалност</w:t>
            </w:r>
          </w:p>
          <w:p w14:paraId="3A9CCBCA" w14:textId="0EE8ECFF" w:rsidR="003A0C5A" w:rsidRPr="00C21A8D" w:rsidRDefault="00117CB9" w:rsidP="00117CB9">
            <w:pPr>
              <w:spacing w:line="276" w:lineRule="auto"/>
              <w:jc w:val="both"/>
              <w:rPr>
                <w:rFonts w:ascii="Verdana" w:eastAsia="MS Mincho" w:hAnsi="Verdana" w:cs="Arial"/>
                <w:b/>
                <w:iCs/>
                <w:sz w:val="20"/>
                <w:szCs w:val="20"/>
                <w:lang w:eastAsia="ja-JP"/>
              </w:rPr>
            </w:pPr>
            <w:r w:rsidRPr="00C21A8D">
              <w:rPr>
                <w:rFonts w:ascii="Verdana" w:eastAsia="MS Mincho" w:hAnsi="Verdana" w:cs="Arial"/>
                <w:b/>
                <w:iCs/>
                <w:sz w:val="20"/>
                <w:szCs w:val="20"/>
                <w:lang w:eastAsia="ja-JP"/>
              </w:rPr>
              <w:t>5</w:t>
            </w:r>
            <w:r w:rsidR="00C21A8D" w:rsidRPr="00C21A8D">
              <w:rPr>
                <w:rFonts w:ascii="Verdana" w:hAnsi="Verdana" w:cs="Arial"/>
                <w:iCs/>
                <w:sz w:val="20"/>
                <w:szCs w:val="20"/>
              </w:rPr>
              <w:tab/>
            </w:r>
            <w:r w:rsidRPr="00C21A8D">
              <w:rPr>
                <w:rFonts w:ascii="Verdana" w:eastAsia="MS Mincho" w:hAnsi="Verdana" w:cs="Arial"/>
                <w:b/>
                <w:iCs/>
                <w:sz w:val="20"/>
                <w:szCs w:val="20"/>
                <w:lang w:eastAsia="ja-JP"/>
              </w:rPr>
              <w:t>Изисквания за структурата</w:t>
            </w:r>
          </w:p>
          <w:p w14:paraId="3F2A6520" w14:textId="4DF8AF36" w:rsidR="00117CB9" w:rsidRPr="00C21A8D" w:rsidRDefault="00117CB9" w:rsidP="00117CB9">
            <w:pPr>
              <w:jc w:val="both"/>
              <w:rPr>
                <w:rFonts w:ascii="Verdana" w:eastAsia="MS Mincho" w:hAnsi="Verdana" w:cs="Arial"/>
                <w:b/>
                <w:iCs/>
                <w:sz w:val="20"/>
                <w:szCs w:val="20"/>
                <w:lang w:eastAsia="ja-JP"/>
              </w:rPr>
            </w:pPr>
            <w:r w:rsidRPr="00C21A8D">
              <w:rPr>
                <w:rFonts w:ascii="Verdana" w:eastAsia="MS Mincho" w:hAnsi="Verdana" w:cs="Arial"/>
                <w:b/>
                <w:iCs/>
                <w:sz w:val="20"/>
                <w:szCs w:val="20"/>
                <w:lang w:eastAsia="ja-JP"/>
              </w:rPr>
              <w:t>6</w:t>
            </w:r>
            <w:r w:rsidR="00C21A8D" w:rsidRPr="00C21A8D">
              <w:rPr>
                <w:rFonts w:ascii="Verdana" w:hAnsi="Verdana" w:cs="Arial"/>
                <w:iCs/>
                <w:sz w:val="20"/>
                <w:szCs w:val="20"/>
              </w:rPr>
              <w:tab/>
            </w:r>
            <w:r w:rsidRPr="00C21A8D">
              <w:rPr>
                <w:rFonts w:ascii="Verdana" w:eastAsia="MS Mincho" w:hAnsi="Verdana" w:cs="Arial"/>
                <w:b/>
                <w:iCs/>
                <w:sz w:val="20"/>
                <w:szCs w:val="20"/>
                <w:lang w:eastAsia="ja-JP"/>
              </w:rPr>
              <w:t xml:space="preserve">Изисквания </w:t>
            </w:r>
            <w:r w:rsidR="00C21A8D" w:rsidRPr="00C21A8D">
              <w:rPr>
                <w:rFonts w:ascii="Verdana" w:eastAsia="MS Mincho" w:hAnsi="Verdana" w:cs="Arial"/>
                <w:b/>
                <w:iCs/>
                <w:sz w:val="20"/>
                <w:szCs w:val="20"/>
                <w:lang w:eastAsia="ja-JP"/>
              </w:rPr>
              <w:t>за</w:t>
            </w:r>
            <w:r w:rsidRPr="00C21A8D">
              <w:rPr>
                <w:rFonts w:ascii="Verdana" w:eastAsia="MS Mincho" w:hAnsi="Verdana" w:cs="Arial"/>
                <w:b/>
                <w:iCs/>
                <w:sz w:val="20"/>
                <w:szCs w:val="20"/>
                <w:lang w:eastAsia="ja-JP"/>
              </w:rPr>
              <w:t xml:space="preserve"> ресурсите</w:t>
            </w:r>
          </w:p>
          <w:p w14:paraId="587658C9" w14:textId="22EF5435" w:rsidR="00117CB9" w:rsidRPr="00C21A8D" w:rsidRDefault="00117CB9" w:rsidP="00117CB9">
            <w:pPr>
              <w:jc w:val="both"/>
              <w:rPr>
                <w:rFonts w:ascii="Verdana" w:eastAsia="MS Mincho" w:hAnsi="Verdana" w:cs="Arial"/>
                <w:bCs/>
                <w:iCs/>
                <w:sz w:val="20"/>
                <w:szCs w:val="20"/>
                <w:lang w:eastAsia="ja-JP"/>
              </w:rPr>
            </w:pPr>
            <w:r w:rsidRPr="00C21A8D">
              <w:rPr>
                <w:rFonts w:ascii="Verdana" w:eastAsia="MS Mincho" w:hAnsi="Verdana" w:cs="Arial"/>
                <w:bCs/>
                <w:iCs/>
                <w:sz w:val="20"/>
                <w:szCs w:val="20"/>
                <w:lang w:eastAsia="ja-JP"/>
              </w:rPr>
              <w:t xml:space="preserve"> 6.1</w:t>
            </w:r>
            <w:r w:rsidR="00C21A8D" w:rsidRPr="00C21A8D">
              <w:rPr>
                <w:rFonts w:ascii="Verdana" w:hAnsi="Verdana" w:cs="Arial"/>
                <w:iCs/>
                <w:sz w:val="20"/>
                <w:szCs w:val="20"/>
              </w:rPr>
              <w:tab/>
            </w:r>
            <w:r w:rsidRPr="00C21A8D">
              <w:rPr>
                <w:rFonts w:ascii="Verdana" w:eastAsia="MS Mincho" w:hAnsi="Verdana" w:cs="Arial"/>
                <w:bCs/>
                <w:iCs/>
                <w:sz w:val="20"/>
                <w:szCs w:val="20"/>
                <w:lang w:eastAsia="ja-JP"/>
              </w:rPr>
              <w:t>Общи положения</w:t>
            </w:r>
          </w:p>
          <w:p w14:paraId="4F3900E5" w14:textId="50CD12FD" w:rsidR="00117CB9" w:rsidRPr="00C21A8D" w:rsidRDefault="00117CB9" w:rsidP="00117CB9">
            <w:pPr>
              <w:jc w:val="both"/>
              <w:rPr>
                <w:rFonts w:ascii="Verdana" w:eastAsia="MS Mincho" w:hAnsi="Verdana" w:cs="Arial"/>
                <w:bCs/>
                <w:iCs/>
                <w:sz w:val="20"/>
                <w:szCs w:val="20"/>
                <w:lang w:eastAsia="ja-JP"/>
              </w:rPr>
            </w:pPr>
            <w:r w:rsidRPr="00C21A8D">
              <w:rPr>
                <w:rFonts w:ascii="Verdana" w:eastAsia="MS Mincho" w:hAnsi="Verdana" w:cs="Arial"/>
                <w:bCs/>
                <w:iCs/>
                <w:sz w:val="20"/>
                <w:szCs w:val="20"/>
                <w:lang w:eastAsia="ja-JP"/>
              </w:rPr>
              <w:t xml:space="preserve"> 6.2</w:t>
            </w:r>
            <w:r w:rsidR="00C21A8D" w:rsidRPr="00C21A8D">
              <w:rPr>
                <w:rFonts w:ascii="Verdana" w:hAnsi="Verdana" w:cs="Arial"/>
                <w:iCs/>
                <w:sz w:val="20"/>
                <w:szCs w:val="20"/>
              </w:rPr>
              <w:tab/>
            </w:r>
            <w:r w:rsidRPr="00C21A8D">
              <w:rPr>
                <w:rFonts w:ascii="Verdana" w:eastAsia="MS Mincho" w:hAnsi="Verdana" w:cs="Arial"/>
                <w:bCs/>
                <w:iCs/>
                <w:sz w:val="20"/>
                <w:szCs w:val="20"/>
                <w:lang w:eastAsia="ja-JP"/>
              </w:rPr>
              <w:t>Персонал</w:t>
            </w:r>
          </w:p>
          <w:p w14:paraId="58E41DEB" w14:textId="4A6F3535" w:rsidR="00117CB9" w:rsidRPr="00C21A8D" w:rsidRDefault="00117CB9" w:rsidP="00117CB9">
            <w:pPr>
              <w:jc w:val="both"/>
              <w:rPr>
                <w:rFonts w:ascii="Verdana" w:eastAsia="MS Mincho" w:hAnsi="Verdana" w:cs="Arial"/>
                <w:bCs/>
                <w:iCs/>
                <w:sz w:val="20"/>
                <w:szCs w:val="20"/>
                <w:lang w:eastAsia="ja-JP"/>
              </w:rPr>
            </w:pPr>
            <w:r w:rsidRPr="00C21A8D">
              <w:rPr>
                <w:rFonts w:ascii="Verdana" w:eastAsia="MS Mincho" w:hAnsi="Verdana" w:cs="Arial"/>
                <w:bCs/>
                <w:iCs/>
                <w:sz w:val="20"/>
                <w:szCs w:val="20"/>
                <w:lang w:eastAsia="ja-JP"/>
              </w:rPr>
              <w:t xml:space="preserve"> 6.3</w:t>
            </w:r>
            <w:r w:rsidR="00C21A8D" w:rsidRPr="00C21A8D">
              <w:rPr>
                <w:rFonts w:ascii="Verdana" w:hAnsi="Verdana" w:cs="Arial"/>
                <w:iCs/>
                <w:sz w:val="20"/>
                <w:szCs w:val="20"/>
              </w:rPr>
              <w:tab/>
            </w:r>
            <w:r w:rsidRPr="00C21A8D">
              <w:rPr>
                <w:rFonts w:ascii="Verdana" w:eastAsia="MS Mincho" w:hAnsi="Verdana" w:cs="Arial"/>
                <w:bCs/>
                <w:iCs/>
                <w:sz w:val="20"/>
                <w:szCs w:val="20"/>
                <w:lang w:eastAsia="ja-JP"/>
              </w:rPr>
              <w:t>Съоръжения на лабораторията и заобикаляща среда</w:t>
            </w:r>
          </w:p>
          <w:p w14:paraId="425C9A36" w14:textId="1DFB28DA" w:rsidR="00117CB9" w:rsidRPr="00C21A8D" w:rsidRDefault="00117CB9" w:rsidP="00117CB9">
            <w:pPr>
              <w:jc w:val="both"/>
              <w:rPr>
                <w:rFonts w:ascii="Verdana" w:eastAsia="MS Mincho" w:hAnsi="Verdana" w:cs="Arial"/>
                <w:bCs/>
                <w:iCs/>
                <w:sz w:val="20"/>
                <w:szCs w:val="20"/>
                <w:lang w:eastAsia="ja-JP"/>
              </w:rPr>
            </w:pPr>
            <w:r w:rsidRPr="00C21A8D">
              <w:rPr>
                <w:rFonts w:ascii="Verdana" w:eastAsia="MS Mincho" w:hAnsi="Verdana" w:cs="Arial"/>
                <w:bCs/>
                <w:iCs/>
                <w:sz w:val="20"/>
                <w:szCs w:val="20"/>
                <w:lang w:eastAsia="ja-JP"/>
              </w:rPr>
              <w:t xml:space="preserve"> 6.4</w:t>
            </w:r>
            <w:r w:rsidR="00C21A8D" w:rsidRPr="00C21A8D">
              <w:rPr>
                <w:rFonts w:ascii="Verdana" w:hAnsi="Verdana" w:cs="Arial"/>
                <w:iCs/>
                <w:sz w:val="20"/>
                <w:szCs w:val="20"/>
              </w:rPr>
              <w:tab/>
            </w:r>
            <w:r w:rsidRPr="00C21A8D">
              <w:rPr>
                <w:rFonts w:ascii="Verdana" w:eastAsia="MS Mincho" w:hAnsi="Verdana" w:cs="Arial"/>
                <w:bCs/>
                <w:iCs/>
                <w:sz w:val="20"/>
                <w:szCs w:val="20"/>
                <w:lang w:eastAsia="ja-JP"/>
              </w:rPr>
              <w:t>Технически средства</w:t>
            </w:r>
          </w:p>
          <w:p w14:paraId="7594DB49" w14:textId="057B4438" w:rsidR="00117CB9" w:rsidRPr="00C21A8D" w:rsidRDefault="00117CB9" w:rsidP="00117CB9">
            <w:pPr>
              <w:jc w:val="both"/>
              <w:rPr>
                <w:rFonts w:ascii="Verdana" w:eastAsia="MS Mincho" w:hAnsi="Verdana" w:cs="Arial"/>
                <w:bCs/>
                <w:iCs/>
                <w:sz w:val="20"/>
                <w:szCs w:val="20"/>
                <w:lang w:eastAsia="ja-JP"/>
              </w:rPr>
            </w:pPr>
            <w:r w:rsidRPr="00C21A8D">
              <w:rPr>
                <w:rFonts w:ascii="Verdana" w:eastAsia="MS Mincho" w:hAnsi="Verdana" w:cs="Arial"/>
                <w:bCs/>
                <w:iCs/>
                <w:sz w:val="20"/>
                <w:szCs w:val="20"/>
                <w:lang w:eastAsia="ja-JP"/>
              </w:rPr>
              <w:t xml:space="preserve"> 6.5</w:t>
            </w:r>
            <w:r w:rsidR="00C21A8D" w:rsidRPr="00C21A8D">
              <w:rPr>
                <w:rFonts w:ascii="Verdana" w:hAnsi="Verdana" w:cs="Arial"/>
                <w:iCs/>
                <w:sz w:val="20"/>
                <w:szCs w:val="20"/>
              </w:rPr>
              <w:tab/>
            </w:r>
            <w:r w:rsidRPr="00C21A8D">
              <w:rPr>
                <w:rFonts w:ascii="Verdana" w:eastAsia="MS Mincho" w:hAnsi="Verdana" w:cs="Arial"/>
                <w:bCs/>
                <w:iCs/>
                <w:sz w:val="20"/>
                <w:szCs w:val="20"/>
                <w:lang w:eastAsia="ja-JP"/>
              </w:rPr>
              <w:t>Метрологична проследимост</w:t>
            </w:r>
          </w:p>
          <w:p w14:paraId="3B1E4375" w14:textId="2066D001" w:rsidR="00117CB9" w:rsidRPr="00C21A8D" w:rsidRDefault="00117CB9" w:rsidP="00117CB9">
            <w:pPr>
              <w:spacing w:line="276" w:lineRule="auto"/>
              <w:jc w:val="both"/>
              <w:rPr>
                <w:rFonts w:ascii="Verdana" w:eastAsia="MS Mincho" w:hAnsi="Verdana" w:cs="Arial"/>
                <w:b/>
                <w:iCs/>
                <w:sz w:val="20"/>
                <w:szCs w:val="20"/>
                <w:lang w:eastAsia="ja-JP"/>
              </w:rPr>
            </w:pPr>
            <w:r w:rsidRPr="00C21A8D">
              <w:rPr>
                <w:rFonts w:ascii="Verdana" w:eastAsia="MS Mincho" w:hAnsi="Verdana" w:cs="Arial"/>
                <w:bCs/>
                <w:iCs/>
                <w:sz w:val="20"/>
                <w:szCs w:val="20"/>
                <w:lang w:eastAsia="ja-JP"/>
              </w:rPr>
              <w:t xml:space="preserve"> 6.6</w:t>
            </w:r>
            <w:r w:rsidR="00C21A8D" w:rsidRPr="00C21A8D">
              <w:rPr>
                <w:rFonts w:ascii="Verdana" w:hAnsi="Verdana" w:cs="Arial"/>
                <w:iCs/>
                <w:sz w:val="20"/>
                <w:szCs w:val="20"/>
              </w:rPr>
              <w:tab/>
            </w:r>
            <w:r w:rsidRPr="00C21A8D">
              <w:rPr>
                <w:rFonts w:ascii="Verdana" w:eastAsia="MS Mincho" w:hAnsi="Verdana" w:cs="Arial"/>
                <w:bCs/>
                <w:iCs/>
                <w:sz w:val="20"/>
                <w:szCs w:val="20"/>
                <w:lang w:eastAsia="ja-JP"/>
              </w:rPr>
              <w:t>Продукти и услуги, доставяни от външни доставчици</w:t>
            </w:r>
          </w:p>
        </w:tc>
      </w:tr>
      <w:tr w:rsidR="00C21A8D" w:rsidRPr="00C21A8D" w14:paraId="318203A6" w14:textId="77777777" w:rsidTr="00C21A8D">
        <w:tc>
          <w:tcPr>
            <w:tcW w:w="2122" w:type="dxa"/>
            <w:vAlign w:val="center"/>
          </w:tcPr>
          <w:p w14:paraId="376D70B1" w14:textId="77777777" w:rsidR="00A75247" w:rsidRPr="00C21A8D" w:rsidRDefault="00FA538C" w:rsidP="00C21A8D">
            <w:pPr>
              <w:pStyle w:val="Standard"/>
              <w:widowControl/>
              <w:jc w:val="center"/>
              <w:rPr>
                <w:rFonts w:ascii="Verdana" w:hAnsi="Verdana" w:cs="Arial"/>
                <w:iCs/>
                <w:sz w:val="20"/>
                <w:szCs w:val="20"/>
                <w:lang w:val="bg-BG"/>
              </w:rPr>
            </w:pPr>
            <w:r w:rsidRPr="00C21A8D">
              <w:rPr>
                <w:rFonts w:ascii="Verdana" w:eastAsia="MS Mincho" w:hAnsi="Verdana" w:cs="Arial"/>
                <w:iCs/>
                <w:sz w:val="20"/>
                <w:szCs w:val="20"/>
                <w:lang w:val="bg-BG" w:eastAsia="ja-JP"/>
              </w:rPr>
              <w:t>11.00</w:t>
            </w:r>
            <w:r w:rsidRPr="00C21A8D">
              <w:rPr>
                <w:rFonts w:ascii="Verdana" w:eastAsia="MS Mincho" w:hAnsi="Verdana" w:cs="Arial"/>
                <w:iCs/>
                <w:sz w:val="20"/>
                <w:szCs w:val="20"/>
                <w:lang w:eastAsia="ja-JP"/>
              </w:rPr>
              <w:t xml:space="preserve"> – 11.</w:t>
            </w:r>
            <w:r w:rsidRPr="00C21A8D">
              <w:rPr>
                <w:rFonts w:ascii="Verdana" w:eastAsia="MS Mincho" w:hAnsi="Verdana" w:cs="Arial"/>
                <w:iCs/>
                <w:sz w:val="20"/>
                <w:szCs w:val="20"/>
                <w:lang w:val="bg-BG" w:eastAsia="ja-JP"/>
              </w:rPr>
              <w:t>1</w:t>
            </w:r>
            <w:r w:rsidR="007309DD" w:rsidRPr="00C21A8D">
              <w:rPr>
                <w:rFonts w:ascii="Verdana" w:eastAsia="MS Mincho" w:hAnsi="Verdana" w:cs="Arial"/>
                <w:iCs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6940" w:type="dxa"/>
          </w:tcPr>
          <w:p w14:paraId="7C8911EF" w14:textId="77777777" w:rsidR="00A75247" w:rsidRPr="00C21A8D" w:rsidRDefault="007309DD" w:rsidP="000D6354">
            <w:pPr>
              <w:pStyle w:val="Standard"/>
              <w:widowControl/>
              <w:jc w:val="center"/>
              <w:rPr>
                <w:rFonts w:ascii="Verdana" w:hAnsi="Verdana" w:cs="Arial"/>
                <w:bCs/>
                <w:iCs/>
                <w:sz w:val="20"/>
                <w:szCs w:val="20"/>
                <w:lang w:val="bg-BG"/>
              </w:rPr>
            </w:pPr>
            <w:r w:rsidRPr="00C21A8D">
              <w:rPr>
                <w:rFonts w:ascii="Verdana" w:hAnsi="Verdana" w:cs="Arial"/>
                <w:bCs/>
                <w:iCs/>
                <w:sz w:val="20"/>
                <w:szCs w:val="20"/>
                <w:lang w:val="bg-BG"/>
              </w:rPr>
              <w:t>почивка</w:t>
            </w:r>
          </w:p>
        </w:tc>
      </w:tr>
      <w:tr w:rsidR="00C21A8D" w:rsidRPr="00C21A8D" w14:paraId="27FFCD1F" w14:textId="77777777" w:rsidTr="00C21A8D">
        <w:tc>
          <w:tcPr>
            <w:tcW w:w="2122" w:type="dxa"/>
            <w:vAlign w:val="center"/>
          </w:tcPr>
          <w:p w14:paraId="63D2BAAA" w14:textId="77777777" w:rsidR="00A75247" w:rsidRPr="00C21A8D" w:rsidRDefault="00FA538C" w:rsidP="00C21A8D">
            <w:pPr>
              <w:pStyle w:val="Standard"/>
              <w:widowControl/>
              <w:spacing w:line="360" w:lineRule="auto"/>
              <w:jc w:val="center"/>
              <w:rPr>
                <w:rFonts w:ascii="Verdana" w:hAnsi="Verdana" w:cs="Arial"/>
                <w:iCs/>
                <w:sz w:val="20"/>
                <w:szCs w:val="20"/>
                <w:lang w:val="bg-BG"/>
              </w:rPr>
            </w:pPr>
            <w:r w:rsidRPr="00C21A8D">
              <w:rPr>
                <w:rFonts w:ascii="Verdana" w:eastAsia="MS Mincho" w:hAnsi="Verdana" w:cs="Arial"/>
                <w:iCs/>
                <w:sz w:val="20"/>
                <w:szCs w:val="20"/>
                <w:lang w:eastAsia="ja-JP"/>
              </w:rPr>
              <w:t>11.</w:t>
            </w:r>
            <w:r w:rsidRPr="00C21A8D">
              <w:rPr>
                <w:rFonts w:ascii="Verdana" w:eastAsia="MS Mincho" w:hAnsi="Verdana" w:cs="Arial"/>
                <w:iCs/>
                <w:sz w:val="20"/>
                <w:szCs w:val="20"/>
                <w:lang w:val="bg-BG" w:eastAsia="ja-JP"/>
              </w:rPr>
              <w:t>1</w:t>
            </w:r>
            <w:r w:rsidR="007309DD" w:rsidRPr="00C21A8D">
              <w:rPr>
                <w:rFonts w:ascii="Verdana" w:eastAsia="MS Mincho" w:hAnsi="Verdana" w:cs="Arial"/>
                <w:iCs/>
                <w:sz w:val="20"/>
                <w:szCs w:val="20"/>
                <w:lang w:eastAsia="ja-JP"/>
              </w:rPr>
              <w:t>0 – 12.30</w:t>
            </w:r>
          </w:p>
        </w:tc>
        <w:tc>
          <w:tcPr>
            <w:tcW w:w="6940" w:type="dxa"/>
          </w:tcPr>
          <w:p w14:paraId="2F318886" w14:textId="77777777" w:rsidR="00117CB9" w:rsidRPr="00C21A8D" w:rsidRDefault="00117CB9" w:rsidP="00117CB9">
            <w:pPr>
              <w:jc w:val="both"/>
              <w:rPr>
                <w:rFonts w:ascii="Verdana" w:eastAsia="MS Mincho" w:hAnsi="Verdana" w:cs="Arial"/>
                <w:b/>
                <w:iCs/>
                <w:sz w:val="20"/>
                <w:szCs w:val="20"/>
                <w:lang w:eastAsia="ja-JP"/>
              </w:rPr>
            </w:pPr>
            <w:r w:rsidRPr="00C21A8D">
              <w:rPr>
                <w:rFonts w:ascii="Verdana" w:eastAsia="MS Mincho" w:hAnsi="Verdana" w:cs="Arial"/>
                <w:b/>
                <w:iCs/>
                <w:sz w:val="20"/>
                <w:szCs w:val="20"/>
                <w:lang w:eastAsia="ja-JP"/>
              </w:rPr>
              <w:t>Преглед на изисквания относно компетентността на лабораториите за изпитване и калибриране БДС EN ISO/IEC 17025:2018:</w:t>
            </w:r>
          </w:p>
          <w:p w14:paraId="700A095A" w14:textId="77777777" w:rsidR="00C21A8D" w:rsidRPr="00C21A8D" w:rsidRDefault="00C21A8D" w:rsidP="00C21A8D">
            <w:pPr>
              <w:pStyle w:val="Standard"/>
              <w:jc w:val="both"/>
              <w:rPr>
                <w:rFonts w:ascii="Verdana" w:hAnsi="Verdana" w:cs="Arial"/>
                <w:b/>
                <w:bCs/>
                <w:iCs/>
                <w:sz w:val="20"/>
                <w:szCs w:val="20"/>
                <w:lang w:val="bg-BG"/>
              </w:rPr>
            </w:pPr>
            <w:r w:rsidRPr="00C21A8D">
              <w:rPr>
                <w:rFonts w:ascii="Verdana" w:hAnsi="Verdana" w:cs="Arial"/>
                <w:b/>
                <w:bCs/>
                <w:iCs/>
                <w:sz w:val="20"/>
                <w:szCs w:val="20"/>
                <w:lang w:val="bg-BG"/>
              </w:rPr>
              <w:t>7</w:t>
            </w:r>
            <w:r w:rsidRPr="00C21A8D">
              <w:rPr>
                <w:rFonts w:ascii="Verdana" w:hAnsi="Verdana" w:cs="Arial"/>
                <w:b/>
                <w:bCs/>
                <w:iCs/>
                <w:sz w:val="20"/>
                <w:szCs w:val="20"/>
                <w:lang w:val="bg-BG"/>
              </w:rPr>
              <w:tab/>
              <w:t>Изисквания относно процесите</w:t>
            </w:r>
          </w:p>
          <w:p w14:paraId="4C15B589" w14:textId="1648E7EA" w:rsidR="00C21A8D" w:rsidRPr="00C21A8D" w:rsidRDefault="00C21A8D" w:rsidP="00C21A8D">
            <w:pPr>
              <w:pStyle w:val="Standard"/>
              <w:jc w:val="both"/>
              <w:rPr>
                <w:rFonts w:ascii="Verdana" w:hAnsi="Verdana" w:cs="Arial"/>
                <w:iCs/>
                <w:sz w:val="20"/>
                <w:szCs w:val="20"/>
                <w:lang w:val="bg-BG"/>
              </w:rPr>
            </w:pPr>
            <w:r w:rsidRPr="00C21A8D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 xml:space="preserve"> 7.1</w:t>
            </w:r>
            <w:r w:rsidRPr="00C21A8D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ab/>
              <w:t>Преглед на запитвания, офертите и договорите</w:t>
            </w:r>
          </w:p>
          <w:p w14:paraId="77E21BB6" w14:textId="097F4F5E" w:rsidR="00C21A8D" w:rsidRPr="00C21A8D" w:rsidRDefault="00C21A8D" w:rsidP="00C21A8D">
            <w:pPr>
              <w:pStyle w:val="Standard"/>
              <w:jc w:val="both"/>
              <w:rPr>
                <w:rFonts w:ascii="Verdana" w:hAnsi="Verdana" w:cs="Arial"/>
                <w:iCs/>
                <w:sz w:val="20"/>
                <w:szCs w:val="20"/>
                <w:lang w:val="bg-BG"/>
              </w:rPr>
            </w:pPr>
            <w:r w:rsidRPr="00C21A8D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 xml:space="preserve"> 7.2</w:t>
            </w:r>
            <w:r w:rsidRPr="00C21A8D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ab/>
              <w:t>Избор, проверка/верификация и валидиране на методи</w:t>
            </w:r>
          </w:p>
          <w:p w14:paraId="7FCEB5BB" w14:textId="71B5C20A" w:rsidR="00C21A8D" w:rsidRPr="00C21A8D" w:rsidRDefault="00C21A8D" w:rsidP="00C21A8D">
            <w:pPr>
              <w:pStyle w:val="Standard"/>
              <w:jc w:val="both"/>
              <w:rPr>
                <w:rFonts w:ascii="Verdana" w:hAnsi="Verdana" w:cs="Arial"/>
                <w:iCs/>
                <w:sz w:val="20"/>
                <w:szCs w:val="20"/>
                <w:lang w:val="bg-BG"/>
              </w:rPr>
            </w:pPr>
            <w:r w:rsidRPr="00C21A8D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 xml:space="preserve"> 7.3</w:t>
            </w:r>
            <w:r w:rsidRPr="00C21A8D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ab/>
              <w:t>Вземане на извадки/проби</w:t>
            </w:r>
          </w:p>
          <w:p w14:paraId="381EC1E4" w14:textId="6C5CEB47" w:rsidR="00C21A8D" w:rsidRPr="00C21A8D" w:rsidRDefault="00C21A8D" w:rsidP="00C21A8D">
            <w:pPr>
              <w:pStyle w:val="Standard"/>
              <w:jc w:val="both"/>
              <w:rPr>
                <w:rFonts w:ascii="Verdana" w:hAnsi="Verdana" w:cs="Arial"/>
                <w:iCs/>
                <w:sz w:val="20"/>
                <w:szCs w:val="20"/>
                <w:lang w:val="bg-BG"/>
              </w:rPr>
            </w:pPr>
            <w:r w:rsidRPr="00C21A8D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 xml:space="preserve"> 7.4</w:t>
            </w:r>
            <w:r w:rsidRPr="00C21A8D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ab/>
              <w:t>Манипулиране на обекти за изпитване или калибриране</w:t>
            </w:r>
          </w:p>
          <w:p w14:paraId="0F012485" w14:textId="73D7175A" w:rsidR="00C21A8D" w:rsidRPr="00C21A8D" w:rsidRDefault="00C21A8D" w:rsidP="00C21A8D">
            <w:pPr>
              <w:pStyle w:val="Standard"/>
              <w:jc w:val="both"/>
              <w:rPr>
                <w:rFonts w:ascii="Verdana" w:hAnsi="Verdana" w:cs="Arial"/>
                <w:iCs/>
                <w:sz w:val="20"/>
                <w:szCs w:val="20"/>
                <w:lang w:val="bg-BG"/>
              </w:rPr>
            </w:pPr>
            <w:r w:rsidRPr="00C21A8D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 xml:space="preserve"> 7.5</w:t>
            </w:r>
            <w:r w:rsidRPr="00C21A8D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ab/>
              <w:t xml:space="preserve">Технически записи </w:t>
            </w:r>
          </w:p>
          <w:p w14:paraId="39E2A9E1" w14:textId="46F93395" w:rsidR="00C21A8D" w:rsidRPr="00C21A8D" w:rsidRDefault="00C21A8D" w:rsidP="00C21A8D">
            <w:pPr>
              <w:pStyle w:val="Standard"/>
              <w:jc w:val="both"/>
              <w:rPr>
                <w:rFonts w:ascii="Verdana" w:hAnsi="Verdana" w:cs="Arial"/>
                <w:iCs/>
                <w:sz w:val="20"/>
                <w:szCs w:val="20"/>
                <w:lang w:val="bg-BG"/>
              </w:rPr>
            </w:pPr>
            <w:r w:rsidRPr="00C21A8D">
              <w:rPr>
                <w:rFonts w:ascii="Verdana" w:hAnsi="Verdana" w:cs="Arial"/>
                <w:iCs/>
                <w:sz w:val="20"/>
                <w:szCs w:val="20"/>
                <w:lang w:val="bg-BG"/>
              </w:rPr>
              <w:lastRenderedPageBreak/>
              <w:t xml:space="preserve"> 7.6</w:t>
            </w:r>
            <w:r w:rsidRPr="00C21A8D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ab/>
              <w:t xml:space="preserve">Оценяване на неопределeността на измерване </w:t>
            </w:r>
          </w:p>
          <w:p w14:paraId="479BF2FB" w14:textId="6E709CDD" w:rsidR="00C21A8D" w:rsidRPr="00C21A8D" w:rsidRDefault="00C21A8D" w:rsidP="00C21A8D">
            <w:pPr>
              <w:pStyle w:val="Standard"/>
              <w:jc w:val="both"/>
              <w:rPr>
                <w:rFonts w:ascii="Verdana" w:hAnsi="Verdana" w:cs="Arial"/>
                <w:iCs/>
                <w:sz w:val="20"/>
                <w:szCs w:val="20"/>
                <w:lang w:val="bg-BG"/>
              </w:rPr>
            </w:pPr>
            <w:r w:rsidRPr="00C21A8D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 xml:space="preserve"> 7.7</w:t>
            </w:r>
            <w:r w:rsidRPr="00C21A8D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ab/>
              <w:t xml:space="preserve">Осигуряване на валидността на резултати </w:t>
            </w:r>
          </w:p>
          <w:p w14:paraId="44C563A5" w14:textId="0C1406D3" w:rsidR="00C21A8D" w:rsidRPr="00C21A8D" w:rsidRDefault="00C21A8D" w:rsidP="00C21A8D">
            <w:pPr>
              <w:pStyle w:val="Standard"/>
              <w:jc w:val="both"/>
              <w:rPr>
                <w:rFonts w:ascii="Verdana" w:hAnsi="Verdana" w:cs="Arial"/>
                <w:iCs/>
                <w:sz w:val="20"/>
                <w:szCs w:val="20"/>
                <w:lang w:val="bg-BG"/>
              </w:rPr>
            </w:pPr>
            <w:r w:rsidRPr="00C21A8D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 xml:space="preserve"> 7.8</w:t>
            </w:r>
            <w:r w:rsidRPr="00C21A8D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ab/>
              <w:t>Докладване на резултати</w:t>
            </w:r>
          </w:p>
          <w:p w14:paraId="4C9BE053" w14:textId="4E27B085" w:rsidR="00C21A8D" w:rsidRPr="00C21A8D" w:rsidRDefault="00C21A8D" w:rsidP="00C21A8D">
            <w:pPr>
              <w:pStyle w:val="Standard"/>
              <w:jc w:val="both"/>
              <w:rPr>
                <w:rFonts w:ascii="Verdana" w:hAnsi="Verdana" w:cs="Arial"/>
                <w:iCs/>
                <w:sz w:val="20"/>
                <w:szCs w:val="20"/>
                <w:lang w:val="bg-BG"/>
              </w:rPr>
            </w:pPr>
            <w:r w:rsidRPr="00C21A8D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 xml:space="preserve"> 7.9</w:t>
            </w:r>
            <w:r w:rsidRPr="00C21A8D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ab/>
              <w:t>Жалби</w:t>
            </w:r>
          </w:p>
          <w:p w14:paraId="12F9B409" w14:textId="4E4EA1FF" w:rsidR="00C21A8D" w:rsidRPr="00C21A8D" w:rsidRDefault="00C21A8D" w:rsidP="00C21A8D">
            <w:pPr>
              <w:pStyle w:val="Standard"/>
              <w:jc w:val="both"/>
              <w:rPr>
                <w:rFonts w:ascii="Verdana" w:hAnsi="Verdana" w:cs="Arial"/>
                <w:iCs/>
                <w:sz w:val="20"/>
                <w:szCs w:val="20"/>
                <w:lang w:val="bg-BG"/>
              </w:rPr>
            </w:pPr>
            <w:r w:rsidRPr="00C21A8D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 xml:space="preserve"> 7.10</w:t>
            </w:r>
            <w:r w:rsidRPr="00C21A8D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ab/>
              <w:t>Управление на несъответстваща работа</w:t>
            </w:r>
          </w:p>
          <w:p w14:paraId="53C1120B" w14:textId="37AE1E1D" w:rsidR="00C21A8D" w:rsidRPr="00C21A8D" w:rsidRDefault="00C21A8D" w:rsidP="00C21A8D">
            <w:pPr>
              <w:pStyle w:val="Standard"/>
              <w:spacing w:line="276" w:lineRule="auto"/>
              <w:jc w:val="both"/>
              <w:rPr>
                <w:rFonts w:ascii="Verdana" w:hAnsi="Verdana" w:cs="Arial"/>
                <w:iCs/>
                <w:sz w:val="20"/>
                <w:szCs w:val="20"/>
                <w:lang w:val="bg-BG"/>
              </w:rPr>
            </w:pPr>
            <w:r w:rsidRPr="00C21A8D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 xml:space="preserve"> 7.11</w:t>
            </w:r>
            <w:r w:rsidRPr="00C21A8D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ab/>
              <w:t>Контрол на данни и управление на информацията</w:t>
            </w:r>
          </w:p>
          <w:p w14:paraId="3B55F86A" w14:textId="6F957271" w:rsidR="00117CB9" w:rsidRPr="00C21A8D" w:rsidRDefault="00117CB9" w:rsidP="00117CB9">
            <w:pPr>
              <w:pStyle w:val="Standard"/>
              <w:spacing w:line="276" w:lineRule="auto"/>
              <w:jc w:val="both"/>
              <w:rPr>
                <w:rFonts w:ascii="Verdana" w:hAnsi="Verdana" w:cs="Arial"/>
                <w:b/>
                <w:bCs/>
                <w:iCs/>
                <w:sz w:val="20"/>
                <w:szCs w:val="20"/>
                <w:lang w:val="bg-BG"/>
              </w:rPr>
            </w:pPr>
            <w:r w:rsidRPr="00C21A8D">
              <w:rPr>
                <w:rFonts w:ascii="Verdana" w:hAnsi="Verdana" w:cs="Arial"/>
                <w:b/>
                <w:bCs/>
                <w:iCs/>
                <w:sz w:val="20"/>
                <w:szCs w:val="20"/>
                <w:lang w:val="bg-BG"/>
              </w:rPr>
              <w:t>8</w:t>
            </w:r>
            <w:r w:rsidR="00C21A8D" w:rsidRPr="00C21A8D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ab/>
            </w:r>
            <w:r w:rsidRPr="00C21A8D">
              <w:rPr>
                <w:rFonts w:ascii="Verdana" w:hAnsi="Verdana" w:cs="Arial"/>
                <w:b/>
                <w:bCs/>
                <w:iCs/>
                <w:sz w:val="20"/>
                <w:szCs w:val="20"/>
                <w:lang w:val="bg-BG"/>
              </w:rPr>
              <w:t>Изисквания към системата за управление</w:t>
            </w:r>
          </w:p>
          <w:p w14:paraId="6C27C822" w14:textId="77777777" w:rsidR="00117CB9" w:rsidRPr="00C21A8D" w:rsidRDefault="00117CB9" w:rsidP="00117CB9">
            <w:pPr>
              <w:pStyle w:val="Standard"/>
              <w:jc w:val="both"/>
              <w:rPr>
                <w:rFonts w:ascii="Verdana" w:hAnsi="Verdana" w:cs="Arial"/>
                <w:iCs/>
                <w:sz w:val="20"/>
                <w:szCs w:val="20"/>
                <w:lang w:val="bg-BG"/>
              </w:rPr>
            </w:pPr>
            <w:r w:rsidRPr="00C21A8D">
              <w:rPr>
                <w:rFonts w:ascii="Verdana" w:hAnsi="Verdana" w:cs="Arial"/>
                <w:iCs/>
                <w:sz w:val="20"/>
                <w:szCs w:val="20"/>
                <w:lang w:val="en-GB"/>
              </w:rPr>
              <w:t xml:space="preserve"> </w:t>
            </w:r>
            <w:r w:rsidRPr="00C21A8D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>8.1</w:t>
            </w:r>
            <w:r w:rsidRPr="00C21A8D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ab/>
              <w:t>Общи изисквания</w:t>
            </w:r>
          </w:p>
          <w:p w14:paraId="4D35A115" w14:textId="77777777" w:rsidR="00117CB9" w:rsidRPr="00C21A8D" w:rsidRDefault="00117CB9" w:rsidP="00117CB9">
            <w:pPr>
              <w:pStyle w:val="Standard"/>
              <w:jc w:val="both"/>
              <w:rPr>
                <w:rFonts w:ascii="Verdana" w:hAnsi="Verdana" w:cs="Arial"/>
                <w:iCs/>
                <w:sz w:val="20"/>
                <w:szCs w:val="20"/>
                <w:lang w:val="bg-BG"/>
              </w:rPr>
            </w:pPr>
            <w:r w:rsidRPr="00C21A8D">
              <w:rPr>
                <w:rFonts w:ascii="Verdana" w:hAnsi="Verdana" w:cs="Arial"/>
                <w:iCs/>
                <w:sz w:val="20"/>
                <w:szCs w:val="20"/>
                <w:lang w:val="en-GB"/>
              </w:rPr>
              <w:t xml:space="preserve"> </w:t>
            </w:r>
            <w:r w:rsidRPr="00C21A8D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>8.2</w:t>
            </w:r>
            <w:r w:rsidRPr="00C21A8D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ab/>
              <w:t>Документация на системата за управление</w:t>
            </w:r>
          </w:p>
          <w:p w14:paraId="1D718FA7" w14:textId="77777777" w:rsidR="00117CB9" w:rsidRPr="00C21A8D" w:rsidRDefault="00117CB9" w:rsidP="00117CB9">
            <w:pPr>
              <w:pStyle w:val="Standard"/>
              <w:jc w:val="both"/>
              <w:rPr>
                <w:rFonts w:ascii="Verdana" w:hAnsi="Verdana" w:cs="Arial"/>
                <w:iCs/>
                <w:sz w:val="20"/>
                <w:szCs w:val="20"/>
                <w:lang w:val="bg-BG"/>
              </w:rPr>
            </w:pPr>
            <w:r w:rsidRPr="00C21A8D">
              <w:rPr>
                <w:rFonts w:ascii="Verdana" w:hAnsi="Verdana" w:cs="Arial"/>
                <w:iCs/>
                <w:sz w:val="20"/>
                <w:szCs w:val="20"/>
                <w:lang w:val="en-GB"/>
              </w:rPr>
              <w:t xml:space="preserve"> </w:t>
            </w:r>
            <w:r w:rsidRPr="00C21A8D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>8.3</w:t>
            </w:r>
            <w:r w:rsidRPr="00C21A8D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ab/>
              <w:t>Контрол на документите на системата за управление</w:t>
            </w:r>
            <w:r w:rsidRPr="00C21A8D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ab/>
            </w:r>
          </w:p>
          <w:p w14:paraId="28A0B829" w14:textId="77777777" w:rsidR="00117CB9" w:rsidRPr="00C21A8D" w:rsidRDefault="00117CB9" w:rsidP="00117CB9">
            <w:pPr>
              <w:pStyle w:val="Standard"/>
              <w:jc w:val="both"/>
              <w:rPr>
                <w:rFonts w:ascii="Verdana" w:hAnsi="Verdana" w:cs="Arial"/>
                <w:iCs/>
                <w:sz w:val="20"/>
                <w:szCs w:val="20"/>
                <w:lang w:val="bg-BG"/>
              </w:rPr>
            </w:pPr>
            <w:r w:rsidRPr="00C21A8D">
              <w:rPr>
                <w:rFonts w:ascii="Verdana" w:hAnsi="Verdana" w:cs="Arial"/>
                <w:iCs/>
                <w:sz w:val="20"/>
                <w:szCs w:val="20"/>
                <w:lang w:val="en-GB"/>
              </w:rPr>
              <w:t xml:space="preserve"> </w:t>
            </w:r>
            <w:r w:rsidRPr="00C21A8D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>8.4</w:t>
            </w:r>
            <w:r w:rsidRPr="00C21A8D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ab/>
              <w:t>Контрол на записите</w:t>
            </w:r>
          </w:p>
          <w:p w14:paraId="38C5C31A" w14:textId="77777777" w:rsidR="00117CB9" w:rsidRPr="00C21A8D" w:rsidRDefault="00117CB9" w:rsidP="00117CB9">
            <w:pPr>
              <w:pStyle w:val="Standard"/>
              <w:jc w:val="both"/>
              <w:rPr>
                <w:rFonts w:ascii="Verdana" w:hAnsi="Verdana" w:cs="Arial"/>
                <w:iCs/>
                <w:sz w:val="20"/>
                <w:szCs w:val="20"/>
                <w:lang w:val="bg-BG"/>
              </w:rPr>
            </w:pPr>
            <w:r w:rsidRPr="00C21A8D">
              <w:rPr>
                <w:rFonts w:ascii="Verdana" w:hAnsi="Verdana" w:cs="Arial"/>
                <w:iCs/>
                <w:sz w:val="20"/>
                <w:szCs w:val="20"/>
                <w:lang w:val="en-GB"/>
              </w:rPr>
              <w:t xml:space="preserve"> </w:t>
            </w:r>
            <w:r w:rsidRPr="00C21A8D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>8.5</w:t>
            </w:r>
            <w:r w:rsidRPr="00C21A8D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ab/>
              <w:t>Действия за справяне с рисковете и възможностите за подобрение</w:t>
            </w:r>
          </w:p>
          <w:p w14:paraId="15DA9DDB" w14:textId="77777777" w:rsidR="00117CB9" w:rsidRPr="00C21A8D" w:rsidRDefault="00117CB9" w:rsidP="00117CB9">
            <w:pPr>
              <w:pStyle w:val="Standard"/>
              <w:jc w:val="both"/>
              <w:rPr>
                <w:rFonts w:ascii="Verdana" w:hAnsi="Verdana" w:cs="Arial"/>
                <w:iCs/>
                <w:sz w:val="20"/>
                <w:szCs w:val="20"/>
                <w:lang w:val="bg-BG"/>
              </w:rPr>
            </w:pPr>
            <w:r w:rsidRPr="00C21A8D">
              <w:rPr>
                <w:rFonts w:ascii="Verdana" w:hAnsi="Verdana" w:cs="Arial"/>
                <w:iCs/>
                <w:sz w:val="20"/>
                <w:szCs w:val="20"/>
                <w:lang w:val="en-GB"/>
              </w:rPr>
              <w:t xml:space="preserve"> </w:t>
            </w:r>
            <w:r w:rsidRPr="00C21A8D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>8.6</w:t>
            </w:r>
            <w:r w:rsidRPr="00C21A8D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ab/>
              <w:t>Подобрение</w:t>
            </w:r>
          </w:p>
          <w:p w14:paraId="7EE69320" w14:textId="77777777" w:rsidR="00117CB9" w:rsidRPr="00C21A8D" w:rsidRDefault="00117CB9" w:rsidP="00117CB9">
            <w:pPr>
              <w:pStyle w:val="Standard"/>
              <w:jc w:val="both"/>
              <w:rPr>
                <w:rFonts w:ascii="Verdana" w:hAnsi="Verdana" w:cs="Arial"/>
                <w:iCs/>
                <w:sz w:val="20"/>
                <w:szCs w:val="20"/>
                <w:lang w:val="bg-BG"/>
              </w:rPr>
            </w:pPr>
            <w:r w:rsidRPr="00C21A8D">
              <w:rPr>
                <w:rFonts w:ascii="Verdana" w:hAnsi="Verdana" w:cs="Arial"/>
                <w:iCs/>
                <w:sz w:val="20"/>
                <w:szCs w:val="20"/>
                <w:lang w:val="en-GB"/>
              </w:rPr>
              <w:t xml:space="preserve"> </w:t>
            </w:r>
            <w:r w:rsidRPr="00C21A8D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>8.7</w:t>
            </w:r>
            <w:r w:rsidRPr="00C21A8D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ab/>
              <w:t>Несъответствия и коригиращи действия</w:t>
            </w:r>
          </w:p>
          <w:p w14:paraId="6EA73825" w14:textId="77777777" w:rsidR="00117CB9" w:rsidRPr="00C21A8D" w:rsidRDefault="00117CB9" w:rsidP="00117CB9">
            <w:pPr>
              <w:pStyle w:val="Standard"/>
              <w:jc w:val="both"/>
              <w:rPr>
                <w:rFonts w:ascii="Verdana" w:hAnsi="Verdana" w:cs="Arial"/>
                <w:iCs/>
                <w:sz w:val="20"/>
                <w:szCs w:val="20"/>
                <w:lang w:val="bg-BG"/>
              </w:rPr>
            </w:pPr>
            <w:r w:rsidRPr="00C21A8D">
              <w:rPr>
                <w:rFonts w:ascii="Verdana" w:hAnsi="Verdana" w:cs="Arial"/>
                <w:iCs/>
                <w:sz w:val="20"/>
                <w:szCs w:val="20"/>
                <w:lang w:val="en-GB"/>
              </w:rPr>
              <w:t xml:space="preserve"> </w:t>
            </w:r>
            <w:r w:rsidRPr="00C21A8D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>8.8</w:t>
            </w:r>
            <w:r w:rsidRPr="00C21A8D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ab/>
              <w:t>Оценки</w:t>
            </w:r>
          </w:p>
          <w:p w14:paraId="3A173959" w14:textId="2021D7A8" w:rsidR="003A0C5A" w:rsidRPr="00C21A8D" w:rsidRDefault="00117CB9" w:rsidP="00117CB9">
            <w:pPr>
              <w:spacing w:line="276" w:lineRule="auto"/>
              <w:jc w:val="both"/>
              <w:rPr>
                <w:rFonts w:ascii="Verdana" w:eastAsia="MS Mincho" w:hAnsi="Verdana" w:cs="Arial"/>
                <w:iCs/>
                <w:sz w:val="20"/>
                <w:szCs w:val="20"/>
                <w:lang w:eastAsia="ja-JP"/>
              </w:rPr>
            </w:pPr>
            <w:r w:rsidRPr="00C21A8D">
              <w:rPr>
                <w:rFonts w:ascii="Verdana" w:hAnsi="Verdana" w:cs="Arial"/>
                <w:iCs/>
                <w:sz w:val="20"/>
                <w:szCs w:val="20"/>
                <w:lang w:val="en-GB"/>
              </w:rPr>
              <w:t xml:space="preserve"> </w:t>
            </w:r>
            <w:r w:rsidRPr="00C21A8D">
              <w:rPr>
                <w:rFonts w:ascii="Verdana" w:hAnsi="Verdana" w:cs="Arial"/>
                <w:iCs/>
                <w:sz w:val="20"/>
                <w:szCs w:val="20"/>
              </w:rPr>
              <w:t>8.9</w:t>
            </w:r>
            <w:r w:rsidRPr="00C21A8D">
              <w:rPr>
                <w:rFonts w:ascii="Verdana" w:hAnsi="Verdana" w:cs="Arial"/>
                <w:iCs/>
                <w:sz w:val="20"/>
                <w:szCs w:val="20"/>
              </w:rPr>
              <w:tab/>
              <w:t>Прегледи на ръководството</w:t>
            </w:r>
          </w:p>
        </w:tc>
      </w:tr>
      <w:tr w:rsidR="00117CB9" w:rsidRPr="00117CB9" w14:paraId="59CA845F" w14:textId="77777777" w:rsidTr="00C21A8D">
        <w:trPr>
          <w:trHeight w:val="168"/>
        </w:trPr>
        <w:tc>
          <w:tcPr>
            <w:tcW w:w="2122" w:type="dxa"/>
            <w:vAlign w:val="center"/>
          </w:tcPr>
          <w:p w14:paraId="1B6CE42C" w14:textId="77777777" w:rsidR="00A75247" w:rsidRPr="00117CB9" w:rsidRDefault="00FA538C" w:rsidP="00C21A8D">
            <w:pPr>
              <w:jc w:val="center"/>
              <w:rPr>
                <w:rFonts w:ascii="Verdana" w:hAnsi="Verdana" w:cs="Arial"/>
                <w:iCs/>
                <w:sz w:val="20"/>
                <w:szCs w:val="20"/>
              </w:rPr>
            </w:pPr>
            <w:r w:rsidRPr="00117CB9">
              <w:rPr>
                <w:rFonts w:ascii="Verdana" w:eastAsia="MS Mincho" w:hAnsi="Verdana" w:cs="Arial"/>
                <w:iCs/>
                <w:sz w:val="20"/>
                <w:szCs w:val="20"/>
                <w:lang w:eastAsia="ja-JP"/>
              </w:rPr>
              <w:lastRenderedPageBreak/>
              <w:t>12.30 – 13.0</w:t>
            </w:r>
            <w:r w:rsidR="007309DD" w:rsidRPr="00117CB9">
              <w:rPr>
                <w:rFonts w:ascii="Verdana" w:eastAsia="MS Mincho" w:hAnsi="Verdana" w:cs="Arial"/>
                <w:iCs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6940" w:type="dxa"/>
          </w:tcPr>
          <w:p w14:paraId="3B7A3185" w14:textId="77777777" w:rsidR="00A75247" w:rsidRPr="00117CB9" w:rsidRDefault="007309DD" w:rsidP="000D6354">
            <w:pPr>
              <w:pStyle w:val="Standard"/>
              <w:widowControl/>
              <w:jc w:val="center"/>
              <w:rPr>
                <w:rFonts w:ascii="Verdana" w:hAnsi="Verdana" w:cs="Arial"/>
                <w:bCs/>
                <w:iCs/>
                <w:sz w:val="20"/>
                <w:szCs w:val="20"/>
                <w:lang w:val="bg-BG"/>
              </w:rPr>
            </w:pPr>
            <w:r w:rsidRPr="00117CB9">
              <w:rPr>
                <w:rFonts w:ascii="Verdana" w:eastAsia="MS Mincho" w:hAnsi="Verdana" w:cs="Arial"/>
                <w:bCs/>
                <w:iCs/>
                <w:sz w:val="20"/>
                <w:szCs w:val="20"/>
                <w:lang w:eastAsia="ja-JP"/>
              </w:rPr>
              <w:t>обедна почивка</w:t>
            </w:r>
          </w:p>
        </w:tc>
      </w:tr>
      <w:tr w:rsidR="00117CB9" w:rsidRPr="00C21A8D" w14:paraId="371D3A38" w14:textId="77777777" w:rsidTr="00C21A8D">
        <w:tc>
          <w:tcPr>
            <w:tcW w:w="2122" w:type="dxa"/>
            <w:vAlign w:val="center"/>
          </w:tcPr>
          <w:p w14:paraId="49450E2C" w14:textId="77777777" w:rsidR="00117CB9" w:rsidRPr="00100A96" w:rsidRDefault="00117CB9" w:rsidP="00C21A8D">
            <w:pPr>
              <w:pStyle w:val="Standard"/>
              <w:widowControl/>
              <w:spacing w:line="360" w:lineRule="auto"/>
              <w:jc w:val="center"/>
              <w:rPr>
                <w:rFonts w:ascii="Verdana" w:hAnsi="Verdana" w:cs="Arial"/>
                <w:iCs/>
                <w:sz w:val="20"/>
                <w:szCs w:val="20"/>
                <w:lang w:val="bg-BG"/>
              </w:rPr>
            </w:pPr>
            <w:r w:rsidRPr="00100A96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>13.00 – 15.00</w:t>
            </w:r>
          </w:p>
        </w:tc>
        <w:tc>
          <w:tcPr>
            <w:tcW w:w="6940" w:type="dxa"/>
          </w:tcPr>
          <w:p w14:paraId="597A885E" w14:textId="5D05319E" w:rsidR="00100A96" w:rsidRPr="00100A96" w:rsidRDefault="00100A96" w:rsidP="00100A96">
            <w:pPr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iCs/>
                <w:kern w:val="3"/>
                <w:sz w:val="20"/>
                <w:szCs w:val="20"/>
                <w:lang w:eastAsia="zh-CN"/>
              </w:rPr>
            </w:pPr>
            <w:r w:rsidRPr="00100A96">
              <w:rPr>
                <w:rFonts w:ascii="Verdana" w:eastAsia="Times New Roman" w:hAnsi="Verdana" w:cs="Arial"/>
                <w:b/>
                <w:bCs/>
                <w:iCs/>
                <w:kern w:val="3"/>
                <w:sz w:val="20"/>
                <w:szCs w:val="20"/>
                <w:lang w:eastAsia="zh-CN"/>
              </w:rPr>
              <w:t xml:space="preserve">Преглед на изисквания относно извършване на одит на системи за управление БДС EN ISO 19011:2018 </w:t>
            </w:r>
          </w:p>
          <w:p w14:paraId="1DEB3C60" w14:textId="085FACF3" w:rsidR="00100A96" w:rsidRPr="00100A96" w:rsidRDefault="00100A96" w:rsidP="00100A96">
            <w:pPr>
              <w:spacing w:line="276" w:lineRule="auto"/>
              <w:rPr>
                <w:rFonts w:ascii="Verdana" w:eastAsia="MS Mincho" w:hAnsi="Verdana" w:cs="Arial"/>
                <w:b/>
                <w:iCs/>
                <w:sz w:val="20"/>
                <w:szCs w:val="20"/>
                <w:lang w:eastAsia="ja-JP"/>
              </w:rPr>
            </w:pPr>
            <w:r w:rsidRPr="00100A96">
              <w:rPr>
                <w:rFonts w:ascii="Verdana" w:eastAsia="MS Mincho" w:hAnsi="Verdana" w:cs="Arial"/>
                <w:b/>
                <w:iCs/>
                <w:sz w:val="20"/>
                <w:szCs w:val="20"/>
                <w:lang w:eastAsia="ja-JP"/>
              </w:rPr>
              <w:t>1</w:t>
            </w:r>
            <w:r w:rsidRPr="00100A96">
              <w:rPr>
                <w:rFonts w:ascii="Verdana" w:hAnsi="Verdana" w:cs="Arial"/>
                <w:iCs/>
                <w:sz w:val="20"/>
                <w:szCs w:val="20"/>
              </w:rPr>
              <w:tab/>
            </w:r>
            <w:r w:rsidRPr="00100A96">
              <w:rPr>
                <w:rFonts w:ascii="Verdana" w:eastAsia="MS Mincho" w:hAnsi="Verdana" w:cs="Arial"/>
                <w:b/>
                <w:iCs/>
                <w:sz w:val="20"/>
                <w:szCs w:val="20"/>
                <w:lang w:eastAsia="ja-JP"/>
              </w:rPr>
              <w:t>Обект и област на приложение</w:t>
            </w:r>
          </w:p>
          <w:p w14:paraId="6477F741" w14:textId="77777777" w:rsidR="00100A96" w:rsidRPr="00100A96" w:rsidRDefault="00100A96" w:rsidP="00100A96">
            <w:pPr>
              <w:spacing w:line="276" w:lineRule="auto"/>
              <w:jc w:val="both"/>
              <w:rPr>
                <w:rFonts w:ascii="Verdana" w:eastAsia="MS Mincho" w:hAnsi="Verdana" w:cs="Arial"/>
                <w:b/>
                <w:iCs/>
                <w:sz w:val="20"/>
                <w:szCs w:val="20"/>
                <w:lang w:eastAsia="ja-JP"/>
              </w:rPr>
            </w:pPr>
            <w:r w:rsidRPr="00100A96">
              <w:rPr>
                <w:rFonts w:ascii="Verdana" w:eastAsia="MS Mincho" w:hAnsi="Verdana" w:cs="Arial"/>
                <w:b/>
                <w:iCs/>
                <w:sz w:val="20"/>
                <w:szCs w:val="20"/>
                <w:lang w:eastAsia="ja-JP"/>
              </w:rPr>
              <w:t>2</w:t>
            </w:r>
            <w:r w:rsidRPr="00100A96">
              <w:rPr>
                <w:rFonts w:ascii="Verdana" w:hAnsi="Verdana" w:cs="Arial"/>
                <w:iCs/>
                <w:sz w:val="20"/>
                <w:szCs w:val="20"/>
              </w:rPr>
              <w:tab/>
            </w:r>
            <w:r w:rsidRPr="00100A96">
              <w:rPr>
                <w:rFonts w:ascii="Verdana" w:eastAsia="MS Mincho" w:hAnsi="Verdana" w:cs="Arial"/>
                <w:b/>
                <w:iCs/>
                <w:sz w:val="20"/>
                <w:szCs w:val="20"/>
                <w:lang w:eastAsia="ja-JP"/>
              </w:rPr>
              <w:t>Нормативни позовавания</w:t>
            </w:r>
          </w:p>
          <w:p w14:paraId="0531853A" w14:textId="77777777" w:rsidR="00100A96" w:rsidRPr="00100A96" w:rsidRDefault="00100A96" w:rsidP="00100A96">
            <w:pPr>
              <w:spacing w:line="276" w:lineRule="auto"/>
              <w:jc w:val="both"/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100A96">
              <w:rPr>
                <w:rFonts w:ascii="Verdana" w:eastAsia="MS Mincho" w:hAnsi="Verdana" w:cs="Arial"/>
                <w:b/>
                <w:iCs/>
                <w:sz w:val="20"/>
                <w:szCs w:val="20"/>
                <w:lang w:eastAsia="ja-JP"/>
              </w:rPr>
              <w:t>3</w:t>
            </w:r>
            <w:r w:rsidRPr="00100A96">
              <w:rPr>
                <w:rFonts w:ascii="Verdana" w:hAnsi="Verdana" w:cs="Arial"/>
                <w:iCs/>
                <w:sz w:val="20"/>
                <w:szCs w:val="20"/>
              </w:rPr>
              <w:tab/>
            </w:r>
            <w:r w:rsidRPr="00100A96">
              <w:rPr>
                <w:rFonts w:ascii="Verdana" w:eastAsia="MS Mincho" w:hAnsi="Verdana" w:cs="Arial"/>
                <w:b/>
                <w:iCs/>
                <w:sz w:val="20"/>
                <w:szCs w:val="20"/>
                <w:lang w:eastAsia="ja-JP"/>
              </w:rPr>
              <w:t>Термини и определения</w:t>
            </w:r>
          </w:p>
          <w:p w14:paraId="16766810" w14:textId="5D6651E9" w:rsidR="00100A96" w:rsidRPr="00100A96" w:rsidRDefault="00100A96" w:rsidP="00100A96">
            <w:pPr>
              <w:jc w:val="both"/>
              <w:rPr>
                <w:rFonts w:ascii="Verdana" w:hAnsi="Verdana" w:cs="Arial"/>
                <w:iCs/>
                <w:sz w:val="20"/>
                <w:szCs w:val="20"/>
              </w:rPr>
            </w:pPr>
            <w:r w:rsidRPr="00100A96">
              <w:rPr>
                <w:rFonts w:ascii="Verdana" w:eastAsia="MS Mincho" w:hAnsi="Verdana" w:cs="Arial"/>
                <w:b/>
                <w:iCs/>
                <w:sz w:val="20"/>
                <w:szCs w:val="20"/>
                <w:lang w:eastAsia="ja-JP"/>
              </w:rPr>
              <w:t>4</w:t>
            </w:r>
            <w:r w:rsidRPr="00100A96">
              <w:rPr>
                <w:rFonts w:ascii="Verdana" w:hAnsi="Verdana" w:cs="Arial"/>
                <w:iCs/>
                <w:sz w:val="20"/>
                <w:szCs w:val="20"/>
              </w:rPr>
              <w:tab/>
            </w:r>
            <w:r w:rsidRPr="00100A96">
              <w:rPr>
                <w:rFonts w:ascii="Verdana" w:eastAsia="MS Mincho" w:hAnsi="Verdana" w:cs="Arial"/>
                <w:b/>
                <w:iCs/>
                <w:sz w:val="20"/>
                <w:szCs w:val="20"/>
                <w:lang w:eastAsia="ja-JP"/>
              </w:rPr>
              <w:t>Принцип на одитиране</w:t>
            </w:r>
            <w:r w:rsidRPr="00100A96">
              <w:rPr>
                <w:rFonts w:ascii="Verdana" w:hAnsi="Verdana" w:cs="Arial"/>
                <w:iCs/>
                <w:sz w:val="20"/>
                <w:szCs w:val="20"/>
              </w:rPr>
              <w:t xml:space="preserve"> - Видове одити. Седем принципа на одитиране.</w:t>
            </w:r>
          </w:p>
          <w:p w14:paraId="150D37AA" w14:textId="0DAAEF6D" w:rsidR="00117CB9" w:rsidRPr="00100A96" w:rsidRDefault="00100A96" w:rsidP="00100A96">
            <w:pPr>
              <w:pStyle w:val="Standard"/>
              <w:jc w:val="both"/>
              <w:rPr>
                <w:rFonts w:ascii="Verdana" w:hAnsi="Verdana" w:cs="Arial"/>
                <w:iCs/>
                <w:sz w:val="20"/>
                <w:szCs w:val="20"/>
                <w:lang w:val="bg-BG"/>
              </w:rPr>
            </w:pPr>
            <w:r w:rsidRPr="00100A96">
              <w:rPr>
                <w:rFonts w:ascii="Verdana" w:eastAsia="MS Mincho" w:hAnsi="Verdana" w:cs="Arial"/>
                <w:b/>
                <w:iCs/>
                <w:sz w:val="20"/>
                <w:szCs w:val="20"/>
                <w:lang w:val="bg-BG" w:eastAsia="ja-JP"/>
              </w:rPr>
              <w:t>5</w:t>
            </w:r>
            <w:r w:rsidRPr="00100A96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ab/>
            </w:r>
            <w:r w:rsidRPr="00100A96">
              <w:rPr>
                <w:rFonts w:ascii="Verdana" w:hAnsi="Verdana" w:cs="Arial"/>
                <w:b/>
                <w:bCs/>
                <w:iCs/>
                <w:sz w:val="20"/>
                <w:szCs w:val="20"/>
                <w:lang w:val="bg-BG"/>
              </w:rPr>
              <w:t>Управление на програмата за одит</w:t>
            </w:r>
            <w:r w:rsidRPr="00100A96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 xml:space="preserve"> - Прилагане на цикъла „планиране – извършване – проверка – действие“. Съставяне на програма за одит. Изпълнение на програмата за одит. Наблюдение, преглед и подобряване на програмата за одит.</w:t>
            </w:r>
          </w:p>
        </w:tc>
      </w:tr>
      <w:tr w:rsidR="00117CB9" w:rsidRPr="00C21A8D" w14:paraId="422D1583" w14:textId="77777777" w:rsidTr="00C21A8D">
        <w:tc>
          <w:tcPr>
            <w:tcW w:w="2122" w:type="dxa"/>
            <w:vAlign w:val="center"/>
          </w:tcPr>
          <w:p w14:paraId="774F386D" w14:textId="77777777" w:rsidR="00A75247" w:rsidRPr="00100A96" w:rsidRDefault="007309DD" w:rsidP="00C21A8D">
            <w:pPr>
              <w:pStyle w:val="Standard"/>
              <w:widowControl/>
              <w:jc w:val="center"/>
              <w:rPr>
                <w:rFonts w:ascii="Verdana" w:hAnsi="Verdana" w:cs="Arial"/>
                <w:iCs/>
                <w:sz w:val="20"/>
                <w:szCs w:val="20"/>
                <w:lang w:val="bg-BG"/>
              </w:rPr>
            </w:pPr>
            <w:r w:rsidRPr="00100A96">
              <w:rPr>
                <w:rFonts w:ascii="Verdana" w:eastAsia="MS Mincho" w:hAnsi="Verdana" w:cs="Arial"/>
                <w:iCs/>
                <w:sz w:val="20"/>
                <w:szCs w:val="20"/>
                <w:lang w:eastAsia="ja-JP"/>
              </w:rPr>
              <w:t>15.00 – 15.</w:t>
            </w:r>
            <w:r w:rsidR="00FA538C" w:rsidRPr="00100A96">
              <w:rPr>
                <w:rFonts w:ascii="Verdana" w:eastAsia="MS Mincho" w:hAnsi="Verdana" w:cs="Arial"/>
                <w:iCs/>
                <w:sz w:val="20"/>
                <w:szCs w:val="20"/>
                <w:lang w:val="bg-BG" w:eastAsia="ja-JP"/>
              </w:rPr>
              <w:t>10</w:t>
            </w:r>
          </w:p>
        </w:tc>
        <w:tc>
          <w:tcPr>
            <w:tcW w:w="6940" w:type="dxa"/>
          </w:tcPr>
          <w:p w14:paraId="3534B5BE" w14:textId="77777777" w:rsidR="0013406F" w:rsidRPr="00100A96" w:rsidRDefault="003A0C5A" w:rsidP="000D6354">
            <w:pPr>
              <w:pStyle w:val="Standard"/>
              <w:widowControl/>
              <w:jc w:val="center"/>
              <w:rPr>
                <w:rFonts w:ascii="Verdana" w:hAnsi="Verdana" w:cs="Arial"/>
                <w:bCs/>
                <w:iCs/>
                <w:sz w:val="20"/>
                <w:szCs w:val="20"/>
                <w:lang w:val="bg-BG"/>
              </w:rPr>
            </w:pPr>
            <w:r w:rsidRPr="00100A96">
              <w:rPr>
                <w:rFonts w:ascii="Verdana" w:hAnsi="Verdana" w:cs="Arial"/>
                <w:bCs/>
                <w:iCs/>
                <w:sz w:val="20"/>
                <w:szCs w:val="20"/>
                <w:lang w:val="bg-BG"/>
              </w:rPr>
              <w:t>почивка</w:t>
            </w:r>
          </w:p>
        </w:tc>
      </w:tr>
      <w:tr w:rsidR="00117CB9" w:rsidRPr="00117CB9" w14:paraId="52A4C98D" w14:textId="77777777" w:rsidTr="00C21A8D">
        <w:tc>
          <w:tcPr>
            <w:tcW w:w="2122" w:type="dxa"/>
            <w:vAlign w:val="center"/>
          </w:tcPr>
          <w:p w14:paraId="569F141C" w14:textId="77777777" w:rsidR="00A75247" w:rsidRPr="00100A96" w:rsidRDefault="00FA538C" w:rsidP="00C21A8D">
            <w:pPr>
              <w:pStyle w:val="Standard"/>
              <w:widowControl/>
              <w:spacing w:line="360" w:lineRule="auto"/>
              <w:jc w:val="center"/>
              <w:rPr>
                <w:rFonts w:ascii="Verdana" w:hAnsi="Verdana" w:cs="Arial"/>
                <w:iCs/>
                <w:sz w:val="20"/>
                <w:szCs w:val="20"/>
                <w:lang w:val="bg-BG"/>
              </w:rPr>
            </w:pPr>
            <w:r w:rsidRPr="00100A96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>15.1</w:t>
            </w:r>
            <w:r w:rsidR="007309DD" w:rsidRPr="00100A96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>0 – 1</w:t>
            </w:r>
            <w:r w:rsidR="00F218F1" w:rsidRPr="00100A96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>6</w:t>
            </w:r>
            <w:r w:rsidR="007309DD" w:rsidRPr="00100A96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>.</w:t>
            </w:r>
            <w:r w:rsidR="00F218F1" w:rsidRPr="00100A96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>3</w:t>
            </w:r>
            <w:r w:rsidR="007309DD" w:rsidRPr="00100A96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>0</w:t>
            </w:r>
          </w:p>
        </w:tc>
        <w:tc>
          <w:tcPr>
            <w:tcW w:w="6940" w:type="dxa"/>
          </w:tcPr>
          <w:p w14:paraId="55A33509" w14:textId="77777777" w:rsidR="00100A96" w:rsidRPr="00100A96" w:rsidRDefault="00100A96" w:rsidP="00100A96">
            <w:pPr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iCs/>
                <w:kern w:val="3"/>
                <w:sz w:val="20"/>
                <w:szCs w:val="20"/>
                <w:lang w:eastAsia="zh-CN"/>
              </w:rPr>
            </w:pPr>
            <w:r w:rsidRPr="00100A96">
              <w:rPr>
                <w:rFonts w:ascii="Verdana" w:eastAsia="Times New Roman" w:hAnsi="Verdana" w:cs="Arial"/>
                <w:b/>
                <w:bCs/>
                <w:iCs/>
                <w:kern w:val="3"/>
                <w:sz w:val="20"/>
                <w:szCs w:val="20"/>
                <w:lang w:eastAsia="zh-CN"/>
              </w:rPr>
              <w:t xml:space="preserve">Преглед на изисквания относно извършване на одит на системи за управление БДС EN ISO 19011:2018 </w:t>
            </w:r>
          </w:p>
          <w:p w14:paraId="32ACC5F0" w14:textId="29326720" w:rsidR="00100A96" w:rsidRPr="00100A96" w:rsidRDefault="00100A96" w:rsidP="00100A96">
            <w:pPr>
              <w:pStyle w:val="Standard"/>
              <w:jc w:val="both"/>
              <w:rPr>
                <w:rFonts w:ascii="Verdana" w:hAnsi="Verdana" w:cs="Arial"/>
                <w:b/>
                <w:bCs/>
                <w:iCs/>
                <w:sz w:val="20"/>
                <w:szCs w:val="20"/>
                <w:lang w:val="bg-BG"/>
              </w:rPr>
            </w:pPr>
            <w:r w:rsidRPr="00100A96">
              <w:rPr>
                <w:rFonts w:ascii="Verdana" w:eastAsia="MS Mincho" w:hAnsi="Verdana" w:cs="Arial"/>
                <w:b/>
                <w:iCs/>
                <w:sz w:val="20"/>
                <w:szCs w:val="20"/>
                <w:lang w:eastAsia="ja-JP"/>
              </w:rPr>
              <w:t>6</w:t>
            </w:r>
            <w:r w:rsidRPr="00100A96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ab/>
            </w:r>
            <w:r w:rsidRPr="00100A96">
              <w:rPr>
                <w:rFonts w:ascii="Verdana" w:hAnsi="Verdana" w:cs="Arial"/>
                <w:b/>
                <w:bCs/>
                <w:iCs/>
                <w:sz w:val="20"/>
                <w:szCs w:val="20"/>
                <w:lang w:val="bg-BG"/>
              </w:rPr>
              <w:t>Извършване на одит</w:t>
            </w:r>
            <w:r w:rsidRPr="00100A96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 xml:space="preserve"> - Начало на одит. Дейности по подготовка на одит. Извършване на дейностите за одит. Подготовка и разпространяване на доклада от одит. Завършване на одит. Извършване на действия след одит.</w:t>
            </w:r>
          </w:p>
          <w:p w14:paraId="7D56C5B8" w14:textId="74AD2D38" w:rsidR="00100A96" w:rsidRPr="00100A96" w:rsidRDefault="00100A96" w:rsidP="00100A96">
            <w:pPr>
              <w:pStyle w:val="Standard"/>
              <w:jc w:val="both"/>
              <w:rPr>
                <w:rFonts w:ascii="Verdana" w:hAnsi="Verdana" w:cs="Arial"/>
                <w:iCs/>
                <w:sz w:val="20"/>
                <w:szCs w:val="20"/>
                <w:lang w:val="bg-BG"/>
              </w:rPr>
            </w:pPr>
            <w:r w:rsidRPr="00100A96">
              <w:rPr>
                <w:rFonts w:ascii="Verdana" w:hAnsi="Verdana" w:cs="Arial"/>
                <w:b/>
                <w:bCs/>
                <w:iCs/>
                <w:sz w:val="20"/>
                <w:szCs w:val="20"/>
                <w:lang w:val="bg-BG"/>
              </w:rPr>
              <w:t>7</w:t>
            </w:r>
            <w:r w:rsidRPr="00100A96">
              <w:rPr>
                <w:rFonts w:ascii="Verdana" w:hAnsi="Verdana" w:cs="Arial"/>
                <w:b/>
                <w:bCs/>
                <w:iCs/>
                <w:sz w:val="20"/>
                <w:szCs w:val="20"/>
                <w:lang w:val="bg-BG"/>
              </w:rPr>
              <w:tab/>
            </w:r>
            <w:r w:rsidRPr="00100A96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>Компетентност и оценяване на одиторите - Определяне на компетентността на одитора. Определяне на критерии за оценяване на одитор. Избор на подходящ метод за оценяване на одитор. Поддържане и подобряване на компетентността на одитор.</w:t>
            </w:r>
          </w:p>
          <w:p w14:paraId="39858750" w14:textId="04EC1FC7" w:rsidR="0085537B" w:rsidRPr="00100A96" w:rsidRDefault="00100A96" w:rsidP="00100A96">
            <w:pPr>
              <w:pStyle w:val="Standard"/>
              <w:jc w:val="both"/>
              <w:rPr>
                <w:rFonts w:ascii="Verdana" w:hAnsi="Verdana" w:cs="Arial"/>
                <w:iCs/>
                <w:sz w:val="20"/>
                <w:szCs w:val="20"/>
                <w:lang w:val="bg-BG"/>
              </w:rPr>
            </w:pPr>
            <w:r w:rsidRPr="00100A96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>Приложение А „Допълнителни указания за одитори при планиране и извършване на одити.</w:t>
            </w:r>
          </w:p>
        </w:tc>
      </w:tr>
      <w:tr w:rsidR="00C21A8D" w:rsidRPr="00C21A8D" w14:paraId="19654B37" w14:textId="77777777" w:rsidTr="00C21A8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F6A0" w14:textId="08409493" w:rsidR="00F218F1" w:rsidRPr="00C21A8D" w:rsidRDefault="00F218F1" w:rsidP="00C21A8D">
            <w:pPr>
              <w:pStyle w:val="Standard"/>
              <w:widowControl/>
              <w:jc w:val="center"/>
              <w:rPr>
                <w:rFonts w:ascii="Verdana" w:hAnsi="Verdana" w:cs="Arial"/>
                <w:iCs/>
                <w:sz w:val="20"/>
                <w:szCs w:val="20"/>
                <w:lang w:val="bg-BG"/>
              </w:rPr>
            </w:pPr>
            <w:r w:rsidRPr="00C21A8D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>16.30</w:t>
            </w:r>
            <w:r w:rsidR="00C21A8D" w:rsidRPr="00117CB9">
              <w:rPr>
                <w:rFonts w:ascii="Verdana" w:eastAsia="MS Mincho" w:hAnsi="Verdana" w:cs="Arial"/>
                <w:iCs/>
                <w:sz w:val="20"/>
                <w:szCs w:val="20"/>
                <w:lang w:eastAsia="ja-JP"/>
              </w:rPr>
              <w:t xml:space="preserve"> – </w:t>
            </w:r>
            <w:r w:rsidRPr="00C21A8D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>17.00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07C9" w14:textId="77777777" w:rsidR="00F218F1" w:rsidRPr="00C21A8D" w:rsidRDefault="00F218F1" w:rsidP="000D6354">
            <w:pPr>
              <w:pStyle w:val="Standard"/>
              <w:rPr>
                <w:rFonts w:ascii="Verdana" w:hAnsi="Verdana" w:cs="Arial"/>
                <w:iCs/>
                <w:sz w:val="20"/>
                <w:szCs w:val="20"/>
                <w:lang w:val="bg-BG"/>
              </w:rPr>
            </w:pPr>
            <w:r w:rsidRPr="00C21A8D">
              <w:rPr>
                <w:rFonts w:ascii="Verdana" w:hAnsi="Verdana" w:cs="Arial"/>
                <w:iCs/>
                <w:sz w:val="20"/>
                <w:szCs w:val="20"/>
                <w:lang w:val="bg-BG"/>
              </w:rPr>
              <w:t>Дискусии, обсъждане на конкретни казуси.</w:t>
            </w:r>
          </w:p>
        </w:tc>
      </w:tr>
    </w:tbl>
    <w:p w14:paraId="5E03425D" w14:textId="77777777" w:rsidR="003A0C5A" w:rsidRPr="001E32FA" w:rsidRDefault="003A0C5A">
      <w:pPr>
        <w:rPr>
          <w:rFonts w:ascii="Verdana" w:hAnsi="Verdana"/>
          <w:sz w:val="20"/>
          <w:szCs w:val="20"/>
        </w:rPr>
      </w:pPr>
    </w:p>
    <w:p w14:paraId="3E15E245" w14:textId="375FDEE9" w:rsidR="00E02F9E" w:rsidRDefault="003A0C5A">
      <w:pPr>
        <w:rPr>
          <w:rFonts w:ascii="Verdana" w:hAnsi="Verdana" w:cs="Arial"/>
          <w:b/>
          <w:i/>
          <w:sz w:val="20"/>
          <w:szCs w:val="20"/>
        </w:rPr>
      </w:pPr>
      <w:r w:rsidRPr="001E32FA">
        <w:rPr>
          <w:rFonts w:ascii="Verdana" w:hAnsi="Verdana" w:cs="Arial"/>
          <w:b/>
          <w:i/>
          <w:sz w:val="20"/>
          <w:szCs w:val="20"/>
          <w:lang w:val="en-US"/>
        </w:rPr>
        <w:t xml:space="preserve">Лектор: </w:t>
      </w:r>
      <w:r w:rsidR="00DE4495">
        <w:rPr>
          <w:rFonts w:ascii="Verdana" w:hAnsi="Verdana" w:cs="Arial"/>
          <w:b/>
          <w:i/>
          <w:sz w:val="20"/>
          <w:szCs w:val="20"/>
        </w:rPr>
        <w:t>Милена Димитрова</w:t>
      </w:r>
      <w:r w:rsidR="00117CB9">
        <w:rPr>
          <w:rFonts w:ascii="Verdana" w:hAnsi="Verdana" w:cs="Arial"/>
          <w:b/>
          <w:i/>
          <w:sz w:val="20"/>
          <w:szCs w:val="20"/>
        </w:rPr>
        <w:t xml:space="preserve"> </w:t>
      </w:r>
    </w:p>
    <w:p w14:paraId="4598DFC3" w14:textId="1E0E5300" w:rsidR="00117CB9" w:rsidRPr="00100A96" w:rsidRDefault="00117CB9" w:rsidP="00100A96">
      <w:pPr>
        <w:rPr>
          <w:rFonts w:ascii="Verdana" w:hAnsi="Verdana" w:cs="Arial"/>
          <w:b/>
          <w:i/>
          <w:sz w:val="20"/>
          <w:szCs w:val="20"/>
          <w:lang w:val="en-US"/>
        </w:rPr>
      </w:pPr>
    </w:p>
    <w:sectPr w:rsidR="00117CB9" w:rsidRPr="00100A96" w:rsidSect="003A0C5A">
      <w:footerReference w:type="default" r:id="rId7"/>
      <w:pgSz w:w="11906" w:h="16838"/>
      <w:pgMar w:top="1417" w:right="1417" w:bottom="10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195E9" w14:textId="77777777" w:rsidR="00A17F76" w:rsidRDefault="00A17F76" w:rsidP="0000669A">
      <w:pPr>
        <w:spacing w:after="0" w:line="240" w:lineRule="auto"/>
      </w:pPr>
      <w:r>
        <w:separator/>
      </w:r>
    </w:p>
  </w:endnote>
  <w:endnote w:type="continuationSeparator" w:id="0">
    <w:p w14:paraId="10A28B23" w14:textId="77777777" w:rsidR="00A17F76" w:rsidRDefault="00A17F76" w:rsidP="00006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, 'Courier New'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60816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71E136" w14:textId="5A5FDD3D" w:rsidR="0000669A" w:rsidRDefault="0000669A">
            <w:pPr>
              <w:pStyle w:val="Footer"/>
              <w:jc w:val="right"/>
            </w:pPr>
            <w:r w:rsidRPr="0000669A">
              <w:rPr>
                <w:rFonts w:cstheme="minorHAnsi"/>
                <w:bCs/>
              </w:rPr>
              <w:t>ISO</w:t>
            </w:r>
            <w:r w:rsidR="00117CB9">
              <w:rPr>
                <w:rFonts w:cstheme="minorHAnsi"/>
                <w:bCs/>
              </w:rPr>
              <w:t>/</w:t>
            </w:r>
            <w:r w:rsidR="00117CB9">
              <w:rPr>
                <w:rFonts w:cstheme="minorHAnsi"/>
                <w:bCs/>
                <w:lang w:val="en-GB"/>
              </w:rPr>
              <w:t>IEC</w:t>
            </w:r>
            <w:r w:rsidRPr="0000669A">
              <w:rPr>
                <w:rFonts w:cstheme="minorHAnsi"/>
                <w:bCs/>
              </w:rPr>
              <w:t xml:space="preserve"> 1</w:t>
            </w:r>
            <w:r w:rsidR="00117CB9">
              <w:rPr>
                <w:rFonts w:cstheme="minorHAnsi"/>
                <w:bCs/>
              </w:rPr>
              <w:t>7025:2018/</w:t>
            </w:r>
            <w:r w:rsidR="00117CB9">
              <w:rPr>
                <w:rFonts w:cstheme="minorHAnsi"/>
                <w:bCs/>
                <w:lang w:val="en-GB"/>
              </w:rPr>
              <w:t xml:space="preserve">ISO </w:t>
            </w:r>
            <w:r w:rsidR="00117CB9" w:rsidRPr="00117CB9">
              <w:rPr>
                <w:rFonts w:cstheme="minorHAnsi"/>
                <w:bCs/>
              </w:rPr>
              <w:t xml:space="preserve">19011:2018 </w:t>
            </w: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232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232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8235B0" w14:textId="77777777" w:rsidR="0000669A" w:rsidRDefault="00006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68095" w14:textId="77777777" w:rsidR="00A17F76" w:rsidRDefault="00A17F76" w:rsidP="0000669A">
      <w:pPr>
        <w:spacing w:after="0" w:line="240" w:lineRule="auto"/>
      </w:pPr>
      <w:r>
        <w:separator/>
      </w:r>
    </w:p>
  </w:footnote>
  <w:footnote w:type="continuationSeparator" w:id="0">
    <w:p w14:paraId="6CE0DC01" w14:textId="77777777" w:rsidR="00A17F76" w:rsidRDefault="00A17F76" w:rsidP="000066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9E"/>
    <w:rsid w:val="0000669A"/>
    <w:rsid w:val="00014C90"/>
    <w:rsid w:val="000D6354"/>
    <w:rsid w:val="00100A96"/>
    <w:rsid w:val="00117B6D"/>
    <w:rsid w:val="00117CB9"/>
    <w:rsid w:val="0013406F"/>
    <w:rsid w:val="001A0B5A"/>
    <w:rsid w:val="001E32FA"/>
    <w:rsid w:val="00295FD0"/>
    <w:rsid w:val="002C1C7D"/>
    <w:rsid w:val="003A0C5A"/>
    <w:rsid w:val="005247F6"/>
    <w:rsid w:val="0054457C"/>
    <w:rsid w:val="00583FE7"/>
    <w:rsid w:val="005C6E1E"/>
    <w:rsid w:val="006E3D9D"/>
    <w:rsid w:val="0072336A"/>
    <w:rsid w:val="00724930"/>
    <w:rsid w:val="007309DD"/>
    <w:rsid w:val="0085537B"/>
    <w:rsid w:val="00855BFA"/>
    <w:rsid w:val="009644A2"/>
    <w:rsid w:val="00A119C1"/>
    <w:rsid w:val="00A17F76"/>
    <w:rsid w:val="00A75247"/>
    <w:rsid w:val="00B20DCD"/>
    <w:rsid w:val="00BA444B"/>
    <w:rsid w:val="00BA7808"/>
    <w:rsid w:val="00BF2325"/>
    <w:rsid w:val="00C21A8D"/>
    <w:rsid w:val="00C5023E"/>
    <w:rsid w:val="00DB4AB6"/>
    <w:rsid w:val="00DE4495"/>
    <w:rsid w:val="00E02F9E"/>
    <w:rsid w:val="00F15A77"/>
    <w:rsid w:val="00F218F1"/>
    <w:rsid w:val="00FA538C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67A3D"/>
  <w15:docId w15:val="{366FFE5D-7D0C-4FF6-A636-A50F4BFE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02F9E"/>
    <w:pPr>
      <w:widowControl w:val="0"/>
      <w:suppressAutoHyphens/>
      <w:autoSpaceDN w:val="0"/>
      <w:spacing w:after="0" w:line="240" w:lineRule="auto"/>
      <w:textAlignment w:val="baseline"/>
    </w:pPr>
    <w:rPr>
      <w:rFonts w:ascii="Timok, 'Courier New'" w:eastAsia="Times New Roman" w:hAnsi="Timok, 'Courier New'" w:cs="Times New Roman"/>
      <w:kern w:val="3"/>
      <w:sz w:val="24"/>
      <w:szCs w:val="24"/>
      <w:lang w:val="en-AU" w:eastAsia="zh-CN"/>
    </w:rPr>
  </w:style>
  <w:style w:type="paragraph" w:customStyle="1" w:styleId="Textbody">
    <w:name w:val="Text body"/>
    <w:basedOn w:val="Standard"/>
    <w:rsid w:val="00E02F9E"/>
    <w:pPr>
      <w:widowControl/>
      <w:jc w:val="both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uiPriority w:val="59"/>
    <w:rsid w:val="00A75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5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B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66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69A"/>
  </w:style>
  <w:style w:type="paragraph" w:styleId="Footer">
    <w:name w:val="footer"/>
    <w:basedOn w:val="Normal"/>
    <w:link w:val="FooterChar"/>
    <w:uiPriority w:val="99"/>
    <w:unhideWhenUsed/>
    <w:rsid w:val="000066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2</Pages>
  <Words>447</Words>
  <Characters>2553</Characters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2022-02-21T12:16:00Z</cp:lastPrinted>
  <dcterms:created xsi:type="dcterms:W3CDTF">2023-08-10T07:14:00Z</dcterms:created>
  <dcterms:modified xsi:type="dcterms:W3CDTF">2024-01-31T10:07:00Z</dcterms:modified>
</cp:coreProperties>
</file>